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596A" w14:textId="227396D6" w:rsidR="00814A62" w:rsidRPr="00DD5ACE" w:rsidRDefault="002721E9" w:rsidP="00DD6460">
      <w:pPr>
        <w:tabs>
          <w:tab w:val="left" w:pos="7088"/>
        </w:tabs>
        <w:spacing w:after="0"/>
        <w:ind w:right="2127"/>
        <w:jc w:val="both"/>
        <w:rPr>
          <w:rFonts w:eastAsia="Calibri" w:cstheme="minorHAnsi"/>
          <w:color w:val="0070C0"/>
          <w:sz w:val="28"/>
          <w:szCs w:val="28"/>
        </w:rPr>
      </w:pPr>
      <w:r>
        <w:rPr>
          <w:noProof/>
        </w:rPr>
        <w:pict w14:anchorId="4F769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03.3pt;margin-top:5.75pt;width:68.25pt;height:68.25pt;z-index:251683328;mso-position-horizontal-relative:text;mso-position-vertical-relative:text">
            <v:imagedata r:id="rId11" o:title="Logo23-24"/>
          </v:shape>
        </w:pict>
      </w:r>
      <w:r w:rsidR="00814A62" w:rsidRPr="00265DED">
        <w:rPr>
          <w:rFonts w:eastAsia="Calibri" w:cstheme="minorHAnsi"/>
          <w:b/>
          <w:bCs/>
          <w:color w:val="0070C0"/>
          <w:sz w:val="28"/>
          <w:szCs w:val="28"/>
        </w:rPr>
        <w:t>Activité « </w:t>
      </w:r>
      <w:r w:rsidR="00DD6460" w:rsidRPr="00DD6460">
        <w:rPr>
          <w:rFonts w:eastAsia="Calibri" w:cstheme="minorHAnsi"/>
          <w:b/>
          <w:bCs/>
          <w:color w:val="0070C0"/>
          <w:sz w:val="28"/>
          <w:szCs w:val="28"/>
        </w:rPr>
        <w:t xml:space="preserve">Le </w:t>
      </w:r>
      <w:r w:rsidR="00057B7E">
        <w:rPr>
          <w:rFonts w:eastAsia="Calibri" w:cstheme="minorHAnsi"/>
          <w:b/>
          <w:bCs/>
          <w:color w:val="0070C0"/>
          <w:sz w:val="28"/>
          <w:szCs w:val="28"/>
        </w:rPr>
        <w:t>8 mars</w:t>
      </w:r>
      <w:r w:rsidR="00DD6460" w:rsidRPr="00DD6460">
        <w:rPr>
          <w:rFonts w:eastAsia="Calibri" w:cstheme="minorHAnsi"/>
          <w:b/>
          <w:bCs/>
          <w:color w:val="0070C0"/>
          <w:sz w:val="28"/>
          <w:szCs w:val="28"/>
        </w:rPr>
        <w:t xml:space="preserve"> est la </w:t>
      </w:r>
      <w:r w:rsidR="00057B7E" w:rsidRPr="00057B7E">
        <w:rPr>
          <w:rFonts w:eastAsia="Calibri" w:cstheme="minorHAnsi"/>
          <w:b/>
          <w:bCs/>
          <w:color w:val="0070C0"/>
          <w:sz w:val="28"/>
          <w:szCs w:val="28"/>
        </w:rPr>
        <w:t>Journée internationale des droits des femmes</w:t>
      </w:r>
      <w:r w:rsidR="00057B7E">
        <w:rPr>
          <w:rFonts w:eastAsia="Calibri" w:cstheme="minorHAnsi"/>
          <w:b/>
          <w:bCs/>
          <w:color w:val="0070C0"/>
          <w:sz w:val="28"/>
          <w:szCs w:val="28"/>
        </w:rPr>
        <w:t> »</w:t>
      </w:r>
    </w:p>
    <w:p w14:paraId="46B6D789" w14:textId="24184D37" w:rsidR="00814A62" w:rsidRPr="005F2B61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6F777005" w14:textId="5E19BDFB" w:rsidR="00814A62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 xml:space="preserve">● </w:t>
      </w:r>
      <w:r w:rsidR="002E59D1" w:rsidRPr="00DD5ACE">
        <w:rPr>
          <w:rFonts w:eastAsia="Calibri" w:cstheme="minorHAnsi"/>
          <w:b/>
          <w:bCs/>
          <w:color w:val="0070C0"/>
        </w:rPr>
        <w:t>Niveau:</w:t>
      </w:r>
      <w:r w:rsidRPr="00DD5ACE">
        <w:rPr>
          <w:rFonts w:eastAsia="Calibri" w:cstheme="minorHAnsi"/>
          <w:b/>
          <w:bCs/>
          <w:color w:val="0070C0"/>
        </w:rPr>
        <w:t xml:space="preserve"> </w:t>
      </w:r>
      <w:r w:rsidR="002E59D1" w:rsidRPr="002E59D1">
        <w:rPr>
          <w:rFonts w:eastAsia="Calibri" w:cstheme="minorHAnsi"/>
          <w:b/>
          <w:bCs/>
          <w:color w:val="0070C0"/>
        </w:rPr>
        <w:t>Première professionnelle</w:t>
      </w:r>
    </w:p>
    <w:p w14:paraId="37D311E1" w14:textId="13D4741F" w:rsidR="00814A62" w:rsidRDefault="002E59D1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 xml:space="preserve">● </w:t>
      </w:r>
      <w:r w:rsidR="00814A62" w:rsidRPr="005F2B61">
        <w:rPr>
          <w:rFonts w:eastAsia="Calibri" w:cstheme="minorHAnsi"/>
          <w:b/>
          <w:bCs/>
          <w:color w:val="0070C0"/>
        </w:rPr>
        <w:t xml:space="preserve">Module de formation : </w:t>
      </w:r>
      <w:r>
        <w:rPr>
          <w:rFonts w:eastAsia="Calibri" w:cstheme="minorHAnsi"/>
          <w:b/>
          <w:bCs/>
          <w:color w:val="0070C0"/>
        </w:rPr>
        <w:t>Statistique et probabilités</w:t>
      </w:r>
    </w:p>
    <w:p w14:paraId="786C8844" w14:textId="77777777" w:rsidR="00814A62" w:rsidRPr="005F2B61" w:rsidRDefault="00814A62" w:rsidP="006445F2">
      <w:pPr>
        <w:spacing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C</w:t>
      </w:r>
      <w:r w:rsidRPr="005F2B61">
        <w:rPr>
          <w:rFonts w:eastAsia="Calibri" w:cstheme="minorHAnsi"/>
          <w:b/>
          <w:bCs/>
          <w:color w:val="0070C0"/>
        </w:rPr>
        <w:t>onnaissances abordées :</w:t>
      </w:r>
    </w:p>
    <w:tbl>
      <w:tblPr>
        <w:tblStyle w:val="Grilledutableau"/>
        <w:tblW w:w="9459" w:type="dxa"/>
        <w:tblLayout w:type="fixed"/>
        <w:tblLook w:val="06A0" w:firstRow="1" w:lastRow="0" w:firstColumn="1" w:lastColumn="0" w:noHBand="1" w:noVBand="1"/>
      </w:tblPr>
      <w:tblGrid>
        <w:gridCol w:w="9459"/>
      </w:tblGrid>
      <w:tr w:rsidR="00814A62" w:rsidRPr="002E59D1" w14:paraId="270DB6A5" w14:textId="77777777" w:rsidTr="006445F2">
        <w:trPr>
          <w:trHeight w:val="270"/>
        </w:trPr>
        <w:tc>
          <w:tcPr>
            <w:tcW w:w="9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08C274F6" w14:textId="77777777" w:rsidR="00814A62" w:rsidRPr="00762C12" w:rsidRDefault="00814A62" w:rsidP="00FE0E71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762C12">
              <w:rPr>
                <w:rFonts w:eastAsia="Calibri" w:cstheme="minorHAnsi"/>
                <w:b/>
                <w:bCs/>
                <w:color w:val="FFFFFF" w:themeColor="background1"/>
              </w:rPr>
              <w:t>Connaissances</w:t>
            </w:r>
          </w:p>
        </w:tc>
      </w:tr>
      <w:tr w:rsidR="00814A62" w:rsidRPr="002E59D1" w14:paraId="3D433532" w14:textId="77777777" w:rsidTr="006445F2">
        <w:trPr>
          <w:trHeight w:val="848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951" w14:textId="13C98905" w:rsidR="00814A62" w:rsidRPr="00DD5ACE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Nuage de points associé à une série statistique</w:t>
            </w:r>
            <w:r w:rsidRPr="002E59D1">
              <w:rPr>
                <w:rFonts w:cstheme="minorHAnsi"/>
              </w:rPr>
              <w:t xml:space="preserve"> </w:t>
            </w:r>
            <w:r w:rsidRPr="00DD5ACE">
              <w:rPr>
                <w:rStyle w:val="markedcontent"/>
                <w:rFonts w:cstheme="minorHAnsi"/>
              </w:rPr>
              <w:t>à deux variables quantitatives.</w:t>
            </w:r>
          </w:p>
          <w:p w14:paraId="29E89151" w14:textId="547686BB" w:rsidR="002E59D1" w:rsidRPr="00DD5ACE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Ajustement affine par la méthode des moindres</w:t>
            </w:r>
            <w:r w:rsidRPr="002E59D1">
              <w:rPr>
                <w:rFonts w:cstheme="minorHAnsi"/>
              </w:rPr>
              <w:t xml:space="preserve"> </w:t>
            </w:r>
            <w:r w:rsidRPr="00DD5ACE">
              <w:rPr>
                <w:rStyle w:val="markedcontent"/>
                <w:rFonts w:cstheme="minorHAnsi"/>
              </w:rPr>
              <w:t>carrés.</w:t>
            </w:r>
          </w:p>
          <w:p w14:paraId="224146BB" w14:textId="36E31D81" w:rsidR="002E59D1" w:rsidRPr="002E59D1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Coefficient de détermination R</w:t>
            </w:r>
            <w:r w:rsidRPr="00DD5ACE">
              <w:rPr>
                <w:rStyle w:val="markedcontent"/>
                <w:rFonts w:cstheme="minorHAnsi"/>
                <w:vertAlign w:val="superscript"/>
              </w:rPr>
              <w:t>2</w:t>
            </w:r>
            <w:r w:rsidRPr="00DD5ACE">
              <w:rPr>
                <w:rStyle w:val="markedcontent"/>
                <w:rFonts w:cstheme="minorHAnsi"/>
              </w:rPr>
              <w:t>.</w:t>
            </w:r>
          </w:p>
        </w:tc>
      </w:tr>
    </w:tbl>
    <w:p w14:paraId="565CA105" w14:textId="77777777" w:rsidR="00814A62" w:rsidRPr="005F2B61" w:rsidRDefault="00814A62" w:rsidP="00814A62">
      <w:pPr>
        <w:spacing w:after="0" w:line="240" w:lineRule="auto"/>
        <w:rPr>
          <w:rFonts w:eastAsia="Calibri" w:cstheme="minorHAnsi"/>
        </w:rPr>
      </w:pPr>
    </w:p>
    <w:p w14:paraId="3A9A1F33" w14:textId="6AF7F899" w:rsidR="00814A62" w:rsidRPr="00DD5ACE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>● Groupements : A, B et C</w:t>
      </w:r>
      <w:r>
        <w:rPr>
          <w:rFonts w:eastAsia="Calibri" w:cstheme="minorHAnsi"/>
          <w:b/>
          <w:bCs/>
          <w:color w:val="0070C0"/>
        </w:rPr>
        <w:t>.</w:t>
      </w:r>
    </w:p>
    <w:p w14:paraId="25CF80D3" w14:textId="0B3AF1C3" w:rsidR="002E59D1" w:rsidRPr="00DD5ACE" w:rsidRDefault="002E59D1" w:rsidP="00814A62">
      <w:pPr>
        <w:pStyle w:val="Sansinterligne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Activité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4B8C4502" w14:textId="06BE9C7D" w:rsidR="19738646" w:rsidRPr="00D20BBD" w:rsidRDefault="004E491F" w:rsidP="19738646">
      <w:pPr>
        <w:pStyle w:val="Titre1"/>
        <w:jc w:val="center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</w:rPr>
        <w:t>Journée</w:t>
      </w:r>
      <w:r w:rsidR="00DD6460" w:rsidRPr="00DD6460">
        <w:rPr>
          <w:rFonts w:asciiTheme="minorHAnsi" w:hAnsiTheme="minorHAnsi" w:cstheme="minorBidi"/>
        </w:rPr>
        <w:t xml:space="preserve"> internationale </w:t>
      </w:r>
      <w:r w:rsidR="00057B7E" w:rsidRPr="00057B7E">
        <w:rPr>
          <w:rFonts w:asciiTheme="minorHAnsi" w:hAnsiTheme="minorHAnsi" w:cstheme="minorBidi"/>
        </w:rPr>
        <w:t>des droits des femmes</w:t>
      </w:r>
    </w:p>
    <w:p w14:paraId="761E3C6B" w14:textId="0EC06267" w:rsidR="00057B7E" w:rsidRPr="00057B7E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La Journée internationale des droits des femmes trouve son origine dans les manifestations de femmes au début du XXe siècle, en Europe et aux États-Unis, réclamant des meilleures conditions de travail et le droit de vote.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C'est en 1975, lors de l'Année internationale de la femme, que l'Organisation des Nations Unies a commencé à célébrer la Journée internationale des femmes le 8 mars.</w:t>
      </w:r>
    </w:p>
    <w:p w14:paraId="16DB9896" w14:textId="77777777" w:rsidR="00057B7E" w:rsidRPr="00057B7E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0179629A" w14:textId="77777777" w:rsidR="00057B7E" w:rsidRPr="00057B7E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Le 8 mars est une journée de rassemblements à travers le monde et l'occasion de faire un bilan sur la situation des femmes. Traditionnellement les groupes et associations de femmes militantes préparent des événements partout dans le monde pour :</w:t>
      </w:r>
    </w:p>
    <w:p w14:paraId="29CE53AA" w14:textId="07E431D5" w:rsidR="00057B7E" w:rsidRPr="00057B7E" w:rsidRDefault="00057B7E" w:rsidP="00057B7E">
      <w:pPr>
        <w:pStyle w:val="Corpsdetexte"/>
        <w:numPr>
          <w:ilvl w:val="0"/>
          <w:numId w:val="9"/>
        </w:numPr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fêter les victoires et les acquis</w:t>
      </w:r>
    </w:p>
    <w:p w14:paraId="6B6C6A09" w14:textId="58587991" w:rsidR="00057B7E" w:rsidRPr="00057B7E" w:rsidRDefault="00057B7E" w:rsidP="00057B7E">
      <w:pPr>
        <w:pStyle w:val="Corpsdetexte"/>
        <w:numPr>
          <w:ilvl w:val="0"/>
          <w:numId w:val="9"/>
        </w:numPr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faire entendre leurs revendications </w:t>
      </w:r>
    </w:p>
    <w:p w14:paraId="392CCDD6" w14:textId="0C81B0EB" w:rsidR="00057B7E" w:rsidRPr="00057B7E" w:rsidRDefault="00057B7E" w:rsidP="00057B7E">
      <w:pPr>
        <w:pStyle w:val="Corpsdetexte"/>
        <w:numPr>
          <w:ilvl w:val="0"/>
          <w:numId w:val="9"/>
        </w:numPr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proofErr w:type="gramStart"/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améliorer</w:t>
      </w:r>
      <w:proofErr w:type="gramEnd"/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la situation des femmes</w:t>
      </w:r>
      <w:r w:rsidR="00594BC3"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</w:p>
    <w:p w14:paraId="06E15A3F" w14:textId="77777777" w:rsidR="00057B7E" w:rsidRPr="00057B7E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36E3C3D6" w14:textId="7B9B4B67" w:rsidR="00DD6460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C'est aussi l'occasion de mobiliser en faveur des droits des femmes et de leur participation à la vie politique et économique.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Les Nations Unies définissent chaque année une thématique différente.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La th</w:t>
      </w:r>
      <w:r w:rsidR="00594BC3">
        <w:rPr>
          <w:rFonts w:asciiTheme="minorHAnsi" w:eastAsiaTheme="minorHAnsi" w:hAnsiTheme="minorHAnsi" w:cstheme="minorHAnsi"/>
          <w:kern w:val="2"/>
          <w14:ligatures w14:val="standardContextual"/>
        </w:rPr>
        <w:t>é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matique 2024 : </w:t>
      </w:r>
      <w:r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"Investir en faveur des femmes : accélérer le rythme" : l'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édition 2024</w:t>
      </w:r>
      <w:r w:rsidR="00DD6460" w:rsidRPr="00057B7E">
        <w:rPr>
          <w:rFonts w:asciiTheme="minorHAnsi" w:eastAsiaTheme="minorHAnsi" w:hAnsiTheme="minorHAnsi" w:cstheme="minorHAnsi"/>
          <w:kern w:val="2"/>
          <w14:ligatures w14:val="standardContextual"/>
        </w:rPr>
        <w:t>. »</w:t>
      </w:r>
    </w:p>
    <w:p w14:paraId="503D256A" w14:textId="77777777" w:rsidR="00057B7E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768E84FF" w14:textId="5434879C" w:rsidR="00057B7E" w:rsidRPr="00057B7E" w:rsidRDefault="00057B7E" w:rsidP="00057B7E">
      <w:pPr>
        <w:pStyle w:val="Corpsdetexte"/>
        <w:spacing w:line="280" w:lineRule="auto"/>
        <w:ind w:right="-283"/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proofErr w:type="spellStart"/>
      <w:r>
        <w:rPr>
          <w:rFonts w:asciiTheme="minorHAnsi" w:eastAsiaTheme="minorHAnsi" w:hAnsiTheme="minorHAnsi" w:cstheme="minorHAnsi"/>
          <w:kern w:val="2"/>
          <w14:ligatures w14:val="standardContextual"/>
        </w:rPr>
        <w:t>L’insee</w:t>
      </w:r>
      <w:proofErr w:type="spellEnd"/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0D51AE">
        <w:rPr>
          <w:rFonts w:asciiTheme="minorHAnsi" w:eastAsiaTheme="minorHAnsi" w:hAnsiTheme="minorHAnsi" w:cstheme="minorHAnsi"/>
          <w:kern w:val="2"/>
          <w14:ligatures w14:val="standardContextual"/>
        </w:rPr>
        <w:t>détermine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0D51A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chaque année,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avec la même méthode de calcul depuis 2012</w:t>
      </w:r>
      <w:r w:rsidR="000D51AE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les écart</w:t>
      </w:r>
      <w:r w:rsidR="000D51AE">
        <w:rPr>
          <w:rFonts w:asciiTheme="minorHAnsi" w:eastAsiaTheme="minorHAnsi" w:hAnsiTheme="minorHAnsi" w:cstheme="minorHAnsi"/>
          <w:kern w:val="2"/>
          <w14:ligatures w14:val="standardContextual"/>
        </w:rPr>
        <w:t>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salaria</w:t>
      </w:r>
      <w:r w:rsidR="00594BC3">
        <w:rPr>
          <w:rFonts w:asciiTheme="minorHAnsi" w:eastAsiaTheme="minorHAnsi" w:hAnsiTheme="minorHAnsi" w:cstheme="minorHAnsi"/>
          <w:kern w:val="2"/>
          <w14:ligatures w14:val="standardContextual"/>
        </w:rPr>
        <w:t>ux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entre les femmes et les hommes donnés</w:t>
      </w:r>
      <w:r w:rsidR="000D51A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dans le tableau ci-dessous :</w:t>
      </w:r>
    </w:p>
    <w:tbl>
      <w:tblPr>
        <w:tblStyle w:val="Grilledutableau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534"/>
        <w:gridCol w:w="663"/>
        <w:gridCol w:w="811"/>
        <w:gridCol w:w="812"/>
        <w:gridCol w:w="812"/>
        <w:gridCol w:w="811"/>
        <w:gridCol w:w="812"/>
        <w:gridCol w:w="812"/>
        <w:gridCol w:w="812"/>
        <w:gridCol w:w="663"/>
        <w:gridCol w:w="663"/>
      </w:tblGrid>
      <w:tr w:rsidR="00057B7E" w:rsidRPr="00057B7E" w14:paraId="4AD271BD" w14:textId="77777777" w:rsidTr="00057B7E">
        <w:trPr>
          <w:trHeight w:val="155"/>
        </w:trPr>
        <w:tc>
          <w:tcPr>
            <w:tcW w:w="1534" w:type="dxa"/>
            <w:vAlign w:val="center"/>
          </w:tcPr>
          <w:p w14:paraId="4CB08960" w14:textId="77777777" w:rsidR="00057B7E" w:rsidRPr="0072397A" w:rsidRDefault="00057B7E" w:rsidP="00057B7E">
            <w:pPr>
              <w:jc w:val="both"/>
              <w:rPr>
                <w:rFonts w:cstheme="minorHAnsi"/>
              </w:rPr>
            </w:pPr>
            <w:r w:rsidRPr="00057B7E">
              <w:rPr>
                <w:rFonts w:cstheme="minorHAnsi"/>
              </w:rPr>
              <w:t>Année</w:t>
            </w:r>
          </w:p>
        </w:tc>
        <w:tc>
          <w:tcPr>
            <w:tcW w:w="663" w:type="dxa"/>
            <w:vAlign w:val="center"/>
          </w:tcPr>
          <w:p w14:paraId="2B92FC2C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2012</w:t>
            </w:r>
          </w:p>
        </w:tc>
        <w:tc>
          <w:tcPr>
            <w:tcW w:w="811" w:type="dxa"/>
            <w:vAlign w:val="center"/>
          </w:tcPr>
          <w:p w14:paraId="40E0E4B9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2013</w:t>
            </w:r>
          </w:p>
        </w:tc>
        <w:tc>
          <w:tcPr>
            <w:tcW w:w="812" w:type="dxa"/>
            <w:vAlign w:val="center"/>
          </w:tcPr>
          <w:p w14:paraId="0EB364A7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2014</w:t>
            </w:r>
          </w:p>
        </w:tc>
        <w:tc>
          <w:tcPr>
            <w:tcW w:w="812" w:type="dxa"/>
            <w:vAlign w:val="center"/>
          </w:tcPr>
          <w:p w14:paraId="13290D2C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2015</w:t>
            </w:r>
          </w:p>
        </w:tc>
        <w:tc>
          <w:tcPr>
            <w:tcW w:w="811" w:type="dxa"/>
            <w:vAlign w:val="center"/>
          </w:tcPr>
          <w:p w14:paraId="28EB14CC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2016</w:t>
            </w:r>
          </w:p>
        </w:tc>
        <w:tc>
          <w:tcPr>
            <w:tcW w:w="812" w:type="dxa"/>
            <w:vAlign w:val="center"/>
          </w:tcPr>
          <w:p w14:paraId="5D899858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2017</w:t>
            </w:r>
          </w:p>
        </w:tc>
        <w:tc>
          <w:tcPr>
            <w:tcW w:w="812" w:type="dxa"/>
            <w:vAlign w:val="center"/>
          </w:tcPr>
          <w:p w14:paraId="02A657B1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2018</w:t>
            </w:r>
          </w:p>
        </w:tc>
        <w:tc>
          <w:tcPr>
            <w:tcW w:w="812" w:type="dxa"/>
            <w:vAlign w:val="center"/>
          </w:tcPr>
          <w:p w14:paraId="427ECE1C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2019</w:t>
            </w:r>
          </w:p>
        </w:tc>
        <w:tc>
          <w:tcPr>
            <w:tcW w:w="663" w:type="dxa"/>
          </w:tcPr>
          <w:p w14:paraId="15B5D37B" w14:textId="77777777" w:rsidR="00057B7E" w:rsidRPr="00057B7E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2020</w:t>
            </w:r>
          </w:p>
        </w:tc>
        <w:tc>
          <w:tcPr>
            <w:tcW w:w="663" w:type="dxa"/>
          </w:tcPr>
          <w:p w14:paraId="7B7ECEDA" w14:textId="77777777" w:rsidR="00057B7E" w:rsidRPr="00057B7E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2021</w:t>
            </w:r>
          </w:p>
        </w:tc>
      </w:tr>
      <w:tr w:rsidR="00057B7E" w:rsidRPr="00057B7E" w14:paraId="68090031" w14:textId="77777777" w:rsidTr="00057B7E">
        <w:trPr>
          <w:trHeight w:val="149"/>
        </w:trPr>
        <w:tc>
          <w:tcPr>
            <w:tcW w:w="1534" w:type="dxa"/>
            <w:vAlign w:val="center"/>
          </w:tcPr>
          <w:p w14:paraId="066232E9" w14:textId="77777777" w:rsidR="00057B7E" w:rsidRPr="0072397A" w:rsidRDefault="00057B7E" w:rsidP="00057B7E">
            <w:pPr>
              <w:jc w:val="both"/>
              <w:rPr>
                <w:rFonts w:cstheme="minorHAnsi"/>
              </w:rPr>
            </w:pPr>
            <w:r w:rsidRPr="00057B7E">
              <w:rPr>
                <w:rFonts w:cstheme="minorHAnsi"/>
              </w:rPr>
              <w:t>Rang</w:t>
            </w:r>
          </w:p>
        </w:tc>
        <w:tc>
          <w:tcPr>
            <w:tcW w:w="663" w:type="dxa"/>
            <w:vAlign w:val="center"/>
          </w:tcPr>
          <w:p w14:paraId="0047C08F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</w:t>
            </w:r>
          </w:p>
        </w:tc>
        <w:tc>
          <w:tcPr>
            <w:tcW w:w="811" w:type="dxa"/>
            <w:vAlign w:val="center"/>
          </w:tcPr>
          <w:p w14:paraId="5BB2CBFE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2</w:t>
            </w:r>
          </w:p>
        </w:tc>
        <w:tc>
          <w:tcPr>
            <w:tcW w:w="812" w:type="dxa"/>
            <w:vAlign w:val="center"/>
          </w:tcPr>
          <w:p w14:paraId="7548C941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3</w:t>
            </w:r>
          </w:p>
        </w:tc>
        <w:tc>
          <w:tcPr>
            <w:tcW w:w="812" w:type="dxa"/>
            <w:vAlign w:val="center"/>
          </w:tcPr>
          <w:p w14:paraId="045DC61E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4</w:t>
            </w:r>
          </w:p>
        </w:tc>
        <w:tc>
          <w:tcPr>
            <w:tcW w:w="811" w:type="dxa"/>
            <w:vAlign w:val="center"/>
          </w:tcPr>
          <w:p w14:paraId="1C8617FC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5</w:t>
            </w:r>
          </w:p>
        </w:tc>
        <w:tc>
          <w:tcPr>
            <w:tcW w:w="812" w:type="dxa"/>
            <w:vAlign w:val="center"/>
          </w:tcPr>
          <w:p w14:paraId="5F52E308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6</w:t>
            </w:r>
          </w:p>
        </w:tc>
        <w:tc>
          <w:tcPr>
            <w:tcW w:w="812" w:type="dxa"/>
            <w:vAlign w:val="center"/>
          </w:tcPr>
          <w:p w14:paraId="09DC8480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7</w:t>
            </w:r>
          </w:p>
        </w:tc>
        <w:tc>
          <w:tcPr>
            <w:tcW w:w="812" w:type="dxa"/>
            <w:vAlign w:val="center"/>
          </w:tcPr>
          <w:p w14:paraId="6BD3C6C3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8</w:t>
            </w:r>
          </w:p>
        </w:tc>
        <w:tc>
          <w:tcPr>
            <w:tcW w:w="663" w:type="dxa"/>
          </w:tcPr>
          <w:p w14:paraId="367D23BF" w14:textId="77777777" w:rsidR="00057B7E" w:rsidRPr="00057B7E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9</w:t>
            </w:r>
          </w:p>
        </w:tc>
        <w:tc>
          <w:tcPr>
            <w:tcW w:w="663" w:type="dxa"/>
          </w:tcPr>
          <w:p w14:paraId="79D1286E" w14:textId="77777777" w:rsidR="00057B7E" w:rsidRPr="00057B7E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10</w:t>
            </w:r>
          </w:p>
        </w:tc>
      </w:tr>
      <w:tr w:rsidR="00057B7E" w:rsidRPr="00057B7E" w14:paraId="18AF9AB5" w14:textId="77777777" w:rsidTr="00057B7E">
        <w:trPr>
          <w:trHeight w:val="460"/>
        </w:trPr>
        <w:tc>
          <w:tcPr>
            <w:tcW w:w="1534" w:type="dxa"/>
            <w:vAlign w:val="center"/>
          </w:tcPr>
          <w:p w14:paraId="3C5937EF" w14:textId="7E43529F" w:rsidR="00057B7E" w:rsidRPr="0072397A" w:rsidRDefault="00057B7E" w:rsidP="00057B7E">
            <w:pPr>
              <w:jc w:val="both"/>
              <w:rPr>
                <w:rFonts w:cstheme="minorHAnsi"/>
              </w:rPr>
            </w:pPr>
            <w:r w:rsidRPr="00057B7E">
              <w:rPr>
                <w:rFonts w:cstheme="minorHAnsi"/>
              </w:rPr>
              <w:t>Ecart salarial (en %)</w:t>
            </w:r>
          </w:p>
        </w:tc>
        <w:tc>
          <w:tcPr>
            <w:tcW w:w="663" w:type="dxa"/>
          </w:tcPr>
          <w:p w14:paraId="45C3A763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19,8</w:t>
            </w:r>
          </w:p>
        </w:tc>
        <w:tc>
          <w:tcPr>
            <w:tcW w:w="811" w:type="dxa"/>
          </w:tcPr>
          <w:p w14:paraId="7DF95974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19,4</w:t>
            </w:r>
          </w:p>
        </w:tc>
        <w:tc>
          <w:tcPr>
            <w:tcW w:w="812" w:type="dxa"/>
          </w:tcPr>
          <w:p w14:paraId="61E9A4D5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19,1</w:t>
            </w:r>
          </w:p>
        </w:tc>
        <w:tc>
          <w:tcPr>
            <w:tcW w:w="812" w:type="dxa"/>
          </w:tcPr>
          <w:p w14:paraId="5B657C95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19,1</w:t>
            </w:r>
          </w:p>
        </w:tc>
        <w:tc>
          <w:tcPr>
            <w:tcW w:w="811" w:type="dxa"/>
          </w:tcPr>
          <w:p w14:paraId="5F694DF9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18,4</w:t>
            </w:r>
          </w:p>
        </w:tc>
        <w:tc>
          <w:tcPr>
            <w:tcW w:w="812" w:type="dxa"/>
          </w:tcPr>
          <w:p w14:paraId="65E12E3C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17,9</w:t>
            </w:r>
          </w:p>
        </w:tc>
        <w:tc>
          <w:tcPr>
            <w:tcW w:w="812" w:type="dxa"/>
          </w:tcPr>
          <w:p w14:paraId="0AB79967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17,5</w:t>
            </w:r>
          </w:p>
        </w:tc>
        <w:tc>
          <w:tcPr>
            <w:tcW w:w="812" w:type="dxa"/>
          </w:tcPr>
          <w:p w14:paraId="4084C395" w14:textId="77777777" w:rsidR="00057B7E" w:rsidRPr="0072397A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16,6</w:t>
            </w:r>
          </w:p>
        </w:tc>
        <w:tc>
          <w:tcPr>
            <w:tcW w:w="663" w:type="dxa"/>
          </w:tcPr>
          <w:p w14:paraId="405009B0" w14:textId="77777777" w:rsidR="00057B7E" w:rsidRPr="00057B7E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15,8</w:t>
            </w:r>
          </w:p>
        </w:tc>
        <w:tc>
          <w:tcPr>
            <w:tcW w:w="663" w:type="dxa"/>
          </w:tcPr>
          <w:p w14:paraId="5990879E" w14:textId="77777777" w:rsidR="00057B7E" w:rsidRPr="00057B7E" w:rsidRDefault="00057B7E" w:rsidP="00057B7E">
            <w:pPr>
              <w:jc w:val="center"/>
              <w:rPr>
                <w:rFonts w:cstheme="minorHAnsi"/>
              </w:rPr>
            </w:pPr>
            <w:r w:rsidRPr="00057B7E">
              <w:rPr>
                <w:rFonts w:cstheme="minorHAnsi"/>
              </w:rPr>
              <w:t>15,5</w:t>
            </w:r>
          </w:p>
        </w:tc>
      </w:tr>
    </w:tbl>
    <w:p w14:paraId="54C6F717" w14:textId="0FDE596C" w:rsidR="003E2490" w:rsidRPr="00DD5ACE" w:rsidRDefault="00CA66CD" w:rsidP="00A256FA">
      <w:pPr>
        <w:spacing w:after="0"/>
        <w:rPr>
          <w:color w:val="BFBFBF" w:themeColor="background1" w:themeShade="BF"/>
        </w:rPr>
      </w:pPr>
      <w:r w:rsidRPr="00DD5ACE">
        <w:rPr>
          <w:color w:val="BFBFBF" w:themeColor="background1" w:themeShade="BF"/>
        </w:rPr>
        <w:t xml:space="preserve">Source : </w:t>
      </w:r>
      <w:r w:rsidR="00057B7E" w:rsidRPr="00057B7E">
        <w:rPr>
          <w:color w:val="BFBFBF" w:themeColor="background1" w:themeShade="BF"/>
        </w:rPr>
        <w:t>https://www.insee.fr/fr/statistiques/6960132</w:t>
      </w:r>
    </w:p>
    <w:p w14:paraId="69E5B15A" w14:textId="0BF2A298" w:rsidR="009928FF" w:rsidRDefault="004E491F" w:rsidP="006445F2">
      <w:pPr>
        <w:pStyle w:val="Titre1"/>
        <w:jc w:val="center"/>
        <w:rPr>
          <w:rFonts w:asciiTheme="minorHAnsi" w:hAnsiTheme="minorHAnsi" w:cstheme="minorBidi"/>
          <w:sz w:val="36"/>
          <w:szCs w:val="36"/>
        </w:rPr>
      </w:pPr>
      <w:r w:rsidRPr="006445F2">
        <w:rPr>
          <w:rFonts w:asciiTheme="minorHAnsi" w:hAnsiTheme="minorHAnsi" w:cstheme="minorBidi"/>
          <w:sz w:val="36"/>
          <w:szCs w:val="36"/>
        </w:rPr>
        <w:t>Problématique : Comment est-il possible d’estimer l</w:t>
      </w:r>
      <w:r w:rsidR="00FA3EB3">
        <w:rPr>
          <w:rFonts w:asciiTheme="minorHAnsi" w:hAnsiTheme="minorHAnsi" w:cstheme="minorBidi"/>
          <w:sz w:val="36"/>
          <w:szCs w:val="36"/>
        </w:rPr>
        <w:t>’année pour laquelle les femmes et les hommes s</w:t>
      </w:r>
      <w:r w:rsidRPr="006445F2">
        <w:rPr>
          <w:rFonts w:asciiTheme="minorHAnsi" w:hAnsiTheme="minorHAnsi" w:cstheme="minorBidi"/>
          <w:sz w:val="36"/>
          <w:szCs w:val="36"/>
        </w:rPr>
        <w:t>e</w:t>
      </w:r>
      <w:r w:rsidR="00FA3EB3">
        <w:rPr>
          <w:rFonts w:asciiTheme="minorHAnsi" w:hAnsiTheme="minorHAnsi" w:cstheme="minorBidi"/>
          <w:sz w:val="36"/>
          <w:szCs w:val="36"/>
        </w:rPr>
        <w:t xml:space="preserve">ront égaux </w:t>
      </w:r>
      <w:r w:rsidR="00594BC3">
        <w:rPr>
          <w:rFonts w:asciiTheme="minorHAnsi" w:hAnsiTheme="minorHAnsi" w:cstheme="minorBidi"/>
          <w:sz w:val="36"/>
          <w:szCs w:val="36"/>
        </w:rPr>
        <w:t>d'un point de vue salarial</w:t>
      </w:r>
      <w:r w:rsidRPr="006445F2">
        <w:rPr>
          <w:rFonts w:asciiTheme="minorHAnsi" w:hAnsiTheme="minorHAnsi" w:cstheme="minorBidi"/>
          <w:sz w:val="36"/>
          <w:szCs w:val="36"/>
        </w:rPr>
        <w:t xml:space="preserve"> ?</w:t>
      </w:r>
    </w:p>
    <w:p w14:paraId="2FEFF09C" w14:textId="5491291D" w:rsidR="00B36717" w:rsidRPr="006445F2" w:rsidRDefault="00B36717" w:rsidP="00B36717">
      <w:pPr>
        <w:pStyle w:val="Titre1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b w:val="0"/>
          <w:sz w:val="22"/>
          <w:szCs w:val="22"/>
        </w:rPr>
        <w:t>En considérant que l’évolution</w:t>
      </w:r>
      <w:r w:rsidR="00057B7E"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001B1E87">
        <w:rPr>
          <w:rFonts w:asciiTheme="minorHAnsi" w:hAnsiTheme="minorHAnsi" w:cstheme="minorBidi"/>
          <w:b w:val="0"/>
          <w:sz w:val="22"/>
          <w:szCs w:val="22"/>
        </w:rPr>
        <w:t>constatée au cours des années se poursuive.</w:t>
      </w:r>
    </w:p>
    <w:p w14:paraId="58B04FC0" w14:textId="49144274" w:rsidR="00176D55" w:rsidRPr="00FE0E71" w:rsidRDefault="00176D55" w:rsidP="00487705">
      <w:pPr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lastRenderedPageBreak/>
        <w:t xml:space="preserve">● </w:t>
      </w:r>
      <w:r>
        <w:rPr>
          <w:rFonts w:eastAsia="Calibri" w:cstheme="minorHAnsi"/>
          <w:b/>
          <w:bCs/>
          <w:color w:val="0070C0"/>
        </w:rPr>
        <w:t>Grille de compétences</w:t>
      </w:r>
      <w:r w:rsidR="006445F2">
        <w:rPr>
          <w:rFonts w:eastAsia="Calibri" w:cstheme="minorHAnsi"/>
          <w:b/>
          <w:bCs/>
          <w:color w:val="0070C0"/>
        </w:rPr>
        <w:t xml:space="preserve"> à compléter en fonction du questionnement</w:t>
      </w:r>
      <w:r w:rsidRPr="00FE0E71">
        <w:rPr>
          <w:rFonts w:eastAsia="Calibri" w:cstheme="minorHAnsi"/>
          <w:b/>
          <w:bCs/>
          <w:color w:val="0070C0"/>
        </w:rPr>
        <w:t> :</w:t>
      </w:r>
      <w:r w:rsidR="00487705" w:rsidRPr="00487705">
        <w:rPr>
          <w:rFonts w:eastAsia="Calibri" w:cstheme="minorHAnsi"/>
          <w:b/>
          <w:bCs/>
          <w:noProof/>
          <w:color w:val="0070C0"/>
          <w:lang w:eastAsia="fr-FR"/>
        </w:rPr>
        <w:t xml:space="preserve"> </w:t>
      </w:r>
    </w:p>
    <w:tbl>
      <w:tblPr>
        <w:tblStyle w:val="Grilledutableau"/>
        <w:tblW w:w="9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6270"/>
        <w:gridCol w:w="1222"/>
      </w:tblGrid>
      <w:tr w:rsidR="19738646" w14:paraId="5BBB8DBB" w14:textId="77777777" w:rsidTr="006445F2">
        <w:trPr>
          <w:trHeight w:val="810"/>
        </w:trPr>
        <w:tc>
          <w:tcPr>
            <w:tcW w:w="1845" w:type="dxa"/>
            <w:shd w:val="clear" w:color="auto" w:fill="5B9BD5" w:themeFill="accent5"/>
            <w:vAlign w:val="center"/>
          </w:tcPr>
          <w:p w14:paraId="6EB04C1F" w14:textId="7CA7D8AA" w:rsidR="19738646" w:rsidRPr="00762C12" w:rsidRDefault="19738646" w:rsidP="19738646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Compétences</w:t>
            </w:r>
          </w:p>
        </w:tc>
        <w:tc>
          <w:tcPr>
            <w:tcW w:w="6270" w:type="dxa"/>
            <w:shd w:val="clear" w:color="auto" w:fill="5B9BD5" w:themeFill="accent5"/>
            <w:vAlign w:val="center"/>
          </w:tcPr>
          <w:p w14:paraId="01A44064" w14:textId="0E26C781" w:rsidR="19738646" w:rsidRPr="00762C12" w:rsidRDefault="19738646" w:rsidP="19738646">
            <w:pPr>
              <w:ind w:firstLine="340"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Capacités</w:t>
            </w:r>
          </w:p>
        </w:tc>
        <w:tc>
          <w:tcPr>
            <w:tcW w:w="1222" w:type="dxa"/>
            <w:shd w:val="clear" w:color="auto" w:fill="5B9BD5" w:themeFill="accent5"/>
            <w:vAlign w:val="center"/>
          </w:tcPr>
          <w:p w14:paraId="5E446231" w14:textId="3F378A79" w:rsidR="19738646" w:rsidRPr="00762C12" w:rsidRDefault="19738646" w:rsidP="19738646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Questions</w:t>
            </w:r>
          </w:p>
        </w:tc>
      </w:tr>
      <w:tr w:rsidR="19738646" w14:paraId="481468D8" w14:textId="77777777" w:rsidTr="006445F2">
        <w:trPr>
          <w:trHeight w:val="690"/>
        </w:trPr>
        <w:tc>
          <w:tcPr>
            <w:tcW w:w="1845" w:type="dxa"/>
            <w:vAlign w:val="center"/>
          </w:tcPr>
          <w:p w14:paraId="294603F2" w14:textId="3C173DEF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S’approprier</w:t>
            </w:r>
          </w:p>
        </w:tc>
        <w:tc>
          <w:tcPr>
            <w:tcW w:w="6270" w:type="dxa"/>
          </w:tcPr>
          <w:p w14:paraId="311698B6" w14:textId="7DD48642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Rechercher, extraire et organiser l’information.</w:t>
            </w:r>
          </w:p>
          <w:p w14:paraId="139D17D0" w14:textId="0F594FDE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Traduire des informations, des codages.</w:t>
            </w:r>
          </w:p>
        </w:tc>
        <w:tc>
          <w:tcPr>
            <w:tcW w:w="1222" w:type="dxa"/>
          </w:tcPr>
          <w:p w14:paraId="70BF9D72" w14:textId="0AD1E919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352F304D" w14:textId="77777777" w:rsidTr="006445F2">
        <w:trPr>
          <w:trHeight w:val="1275"/>
        </w:trPr>
        <w:tc>
          <w:tcPr>
            <w:tcW w:w="1845" w:type="dxa"/>
            <w:vAlign w:val="center"/>
          </w:tcPr>
          <w:p w14:paraId="7ECE45CA" w14:textId="2C768C00" w:rsidR="19738646" w:rsidRDefault="19738646" w:rsidP="19738646">
            <w:pPr>
              <w:spacing w:line="300" w:lineRule="auto"/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Analyser Raisonner</w:t>
            </w:r>
          </w:p>
        </w:tc>
        <w:tc>
          <w:tcPr>
            <w:tcW w:w="6270" w:type="dxa"/>
          </w:tcPr>
          <w:p w14:paraId="4E64EC88" w14:textId="4610817A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Émettre des conjectures, formuler des hypothèses.</w:t>
            </w:r>
          </w:p>
          <w:p w14:paraId="787E8B7F" w14:textId="010A139D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Proposer, choisir une méthode de résolution ou un protocole expérimental.</w:t>
            </w:r>
          </w:p>
          <w:p w14:paraId="7FBF96BF" w14:textId="0BDF2525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Élaborer un algorithme.</w:t>
            </w:r>
          </w:p>
        </w:tc>
        <w:tc>
          <w:tcPr>
            <w:tcW w:w="1222" w:type="dxa"/>
          </w:tcPr>
          <w:p w14:paraId="6CBE5BB6" w14:textId="31E82CB0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4F9A1365" w14:textId="77777777" w:rsidTr="00D23570">
        <w:trPr>
          <w:trHeight w:val="1403"/>
        </w:trPr>
        <w:tc>
          <w:tcPr>
            <w:tcW w:w="1845" w:type="dxa"/>
            <w:vAlign w:val="center"/>
          </w:tcPr>
          <w:p w14:paraId="71758A0E" w14:textId="0E55C1FF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Réaliser</w:t>
            </w:r>
          </w:p>
        </w:tc>
        <w:tc>
          <w:tcPr>
            <w:tcW w:w="6270" w:type="dxa"/>
          </w:tcPr>
          <w:p w14:paraId="412CFB7D" w14:textId="74ED2895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Mettre en œuvre une méthode de résolution, des algorithmes ou un protocole expérimental en respectant les règles de sécurité.</w:t>
            </w:r>
          </w:p>
          <w:p w14:paraId="2FDDA2C9" w14:textId="52F4E3C3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Utiliser un modèle, représenter, calculer.</w:t>
            </w:r>
          </w:p>
          <w:p w14:paraId="372ED9B4" w14:textId="5E045B73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Expérimenter, faire une simulation.</w:t>
            </w:r>
          </w:p>
        </w:tc>
        <w:tc>
          <w:tcPr>
            <w:tcW w:w="1222" w:type="dxa"/>
          </w:tcPr>
          <w:p w14:paraId="58ED6BC0" w14:textId="33073627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1CDCADCD" w14:textId="77777777" w:rsidTr="00D23570">
        <w:trPr>
          <w:trHeight w:val="1978"/>
        </w:trPr>
        <w:tc>
          <w:tcPr>
            <w:tcW w:w="1845" w:type="dxa"/>
            <w:vAlign w:val="center"/>
          </w:tcPr>
          <w:p w14:paraId="7870651B" w14:textId="4B9FCA09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Valider</w:t>
            </w:r>
          </w:p>
        </w:tc>
        <w:tc>
          <w:tcPr>
            <w:tcW w:w="6270" w:type="dxa"/>
          </w:tcPr>
          <w:p w14:paraId="1FB6D85C" w14:textId="1782A6D1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Exploiter et interpréter des résultats ou des observations de façon critique et argumentée.</w:t>
            </w:r>
          </w:p>
          <w:p w14:paraId="595D1037" w14:textId="1B8BDD38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Contrôler la vraisemblance d’une conjecture, de la valeur d’une mesure.</w:t>
            </w:r>
          </w:p>
          <w:p w14:paraId="794BD7DC" w14:textId="35B2F00D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Valider un modèle ou une hypothèse.</w:t>
            </w:r>
          </w:p>
          <w:p w14:paraId="437F1E49" w14:textId="54EB77E9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Mener un raisonnement logique et établir une conclusion.</w:t>
            </w:r>
          </w:p>
        </w:tc>
        <w:tc>
          <w:tcPr>
            <w:tcW w:w="1222" w:type="dxa"/>
          </w:tcPr>
          <w:p w14:paraId="3A048F37" w14:textId="6F014CDE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558A870D" w14:textId="77777777" w:rsidTr="00D23570">
        <w:trPr>
          <w:trHeight w:val="859"/>
        </w:trPr>
        <w:tc>
          <w:tcPr>
            <w:tcW w:w="1845" w:type="dxa"/>
            <w:vAlign w:val="center"/>
          </w:tcPr>
          <w:p w14:paraId="3F4E5330" w14:textId="5C3EBEE2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Communiquer</w:t>
            </w:r>
          </w:p>
        </w:tc>
        <w:tc>
          <w:tcPr>
            <w:tcW w:w="6270" w:type="dxa"/>
          </w:tcPr>
          <w:p w14:paraId="20CC787E" w14:textId="4DF8877B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Rendre compte d’un résultat, à l’oral ou à l’écrit en utilisant des outils et un langage approprié.</w:t>
            </w:r>
          </w:p>
          <w:p w14:paraId="2E448696" w14:textId="01C357B6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Expliquer une démarche.</w:t>
            </w:r>
          </w:p>
        </w:tc>
        <w:tc>
          <w:tcPr>
            <w:tcW w:w="1222" w:type="dxa"/>
          </w:tcPr>
          <w:p w14:paraId="455E56AB" w14:textId="36B54452" w:rsidR="19738646" w:rsidRDefault="19738646" w:rsidP="19738646">
            <w:pPr>
              <w:rPr>
                <w:rFonts w:eastAsiaTheme="minorEastAsia"/>
              </w:rPr>
            </w:pPr>
          </w:p>
        </w:tc>
      </w:tr>
    </w:tbl>
    <w:p w14:paraId="65E855C8" w14:textId="7983723B" w:rsidR="00176D55" w:rsidRDefault="00176D55" w:rsidP="002E59D1">
      <w:pPr>
        <w:pStyle w:val="Sansinterligne"/>
        <w:rPr>
          <w:rFonts w:eastAsia="Calibri" w:cstheme="minorHAnsi"/>
          <w:b/>
          <w:bCs/>
          <w:color w:val="0070C0"/>
        </w:rPr>
      </w:pPr>
    </w:p>
    <w:p w14:paraId="1E9E2869" w14:textId="53F631D6" w:rsidR="002E59D1" w:rsidRPr="00FE0E71" w:rsidRDefault="002E59D1" w:rsidP="003B13D1">
      <w:pPr>
        <w:pStyle w:val="Sansinterligne"/>
        <w:spacing w:after="240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 w:rsidR="003B13D1">
        <w:rPr>
          <w:rFonts w:eastAsia="Calibri" w:cstheme="minorHAnsi"/>
          <w:b/>
          <w:bCs/>
          <w:color w:val="0070C0"/>
        </w:rPr>
        <w:t>Pistes</w:t>
      </w:r>
      <w:r w:rsidR="006445F2">
        <w:rPr>
          <w:rFonts w:eastAsia="Calibri" w:cstheme="minorHAnsi"/>
          <w:b/>
          <w:bCs/>
          <w:color w:val="0070C0"/>
        </w:rPr>
        <w:t xml:space="preserve"> </w:t>
      </w:r>
      <w:r w:rsidRPr="002E59D1">
        <w:rPr>
          <w:rFonts w:eastAsia="Calibri" w:cstheme="minorHAnsi"/>
          <w:b/>
          <w:bCs/>
          <w:color w:val="0070C0"/>
        </w:rPr>
        <w:t>pour l’enseignant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4BFE6EF0" w14:textId="2E917B78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Représenter graphiquement à l’aide d’outils numériques un nuage de points associé à une série statistique à deux variables quantitatives.</w:t>
      </w:r>
    </w:p>
    <w:p w14:paraId="7AF2BA10" w14:textId="03BD6AA3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Réaliser un ajustement affine, à l’aide des outils numériques.</w:t>
      </w:r>
    </w:p>
    <w:p w14:paraId="4CD8DF96" w14:textId="3164D147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Déterminer l’équation réduite d’une droite d’ajustement par la méthode des moindres carrés, à l’aide d’outils numériques.</w:t>
      </w:r>
    </w:p>
    <w:p w14:paraId="391F8AF5" w14:textId="77777777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Interpoler ou extrapoler des valeurs inconnues.</w:t>
      </w:r>
    </w:p>
    <w:p w14:paraId="683858C8" w14:textId="0A22A4FC" w:rsidR="003B13D1" w:rsidRDefault="00D23570" w:rsidP="00D23570">
      <w:pPr>
        <w:spacing w:after="0"/>
        <w:ind w:left="567" w:hanging="567"/>
        <w:jc w:val="both"/>
      </w:pPr>
      <w:r>
        <w:t>-</w:t>
      </w:r>
      <w:r>
        <w:tab/>
      </w:r>
      <w:r w:rsidR="003B13D1">
        <w:t>Déterminer le coefficient de détermination d’une série statistique à deux variables quantitatives à l’aide d’outils numériques.</w:t>
      </w:r>
    </w:p>
    <w:p w14:paraId="2C1C7AB8" w14:textId="4A75844F" w:rsidR="003B13D1" w:rsidRDefault="00D23570" w:rsidP="00D23570">
      <w:pPr>
        <w:ind w:left="567" w:hanging="567"/>
        <w:jc w:val="both"/>
      </w:pPr>
      <w:r>
        <w:t>-</w:t>
      </w:r>
      <w:r>
        <w:tab/>
      </w:r>
      <w:r w:rsidR="003B13D1">
        <w:t xml:space="preserve">Évaluer la pertinence d’un ajustement </w:t>
      </w:r>
    </w:p>
    <w:p w14:paraId="162289AB" w14:textId="08DBF9C0" w:rsidR="006445F2" w:rsidRPr="00FE0E71" w:rsidRDefault="006445F2" w:rsidP="00D23570">
      <w:pPr>
        <w:pStyle w:val="Sansinterligne"/>
        <w:spacing w:after="240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Ressources</w:t>
      </w:r>
      <w:r w:rsidRPr="00FE0E71">
        <w:rPr>
          <w:rFonts w:eastAsia="Calibri" w:cstheme="minorHAnsi"/>
          <w:b/>
          <w:bCs/>
          <w:color w:val="0070C0"/>
        </w:rPr>
        <w:t> :</w:t>
      </w:r>
    </w:p>
    <w:bookmarkStart w:id="0" w:name="_GoBack"/>
    <w:bookmarkEnd w:id="0"/>
    <w:p w14:paraId="3344C325" w14:textId="6C08C875" w:rsidR="000D51AE" w:rsidRDefault="000D51AE" w:rsidP="00D23570">
      <w:pPr>
        <w:spacing w:after="0"/>
      </w:pPr>
      <w:r>
        <w:fldChar w:fldCharType="begin"/>
      </w:r>
      <w:r>
        <w:instrText xml:space="preserve"> HYPERLINK "https://www.education.gouv.fr/journee-internationale-des-droits-des-femmes-11900" </w:instrText>
      </w:r>
      <w:r>
        <w:fldChar w:fldCharType="separate"/>
      </w:r>
      <w:r w:rsidRPr="000D51AE">
        <w:rPr>
          <w:rStyle w:val="Lienhypertexte"/>
        </w:rPr>
        <w:t>Journée internationale des droits des femmes</w:t>
      </w:r>
      <w:r>
        <w:fldChar w:fldCharType="end"/>
      </w:r>
    </w:p>
    <w:p w14:paraId="27FF1E5A" w14:textId="31BE29E5" w:rsidR="000D51AE" w:rsidRDefault="000D51AE" w:rsidP="00D23570">
      <w:pPr>
        <w:spacing w:after="0"/>
      </w:pPr>
      <w:hyperlink r:id="rId12" w:history="1">
        <w:r w:rsidRPr="000D51AE">
          <w:rPr>
            <w:rStyle w:val="Lienhypertexte"/>
          </w:rPr>
          <w:t>Chiffres-clés : Vers l'égalité réelle entre les femmes et les hommes – Édition 2023</w:t>
        </w:r>
      </w:hyperlink>
    </w:p>
    <w:p w14:paraId="4C143E09" w14:textId="45A11D08" w:rsidR="00D23570" w:rsidRDefault="002721E9" w:rsidP="00D23570">
      <w:pPr>
        <w:spacing w:after="0"/>
      </w:pPr>
      <w:hyperlink r:id="rId13" w:history="1">
        <w:r w:rsidR="00447EE7" w:rsidRPr="0030746C">
          <w:rPr>
            <w:rStyle w:val="Lienhypertexte"/>
          </w:rPr>
          <w:t>https://egalite-filles-garcons.ac-creteil.fr/</w:t>
        </w:r>
      </w:hyperlink>
    </w:p>
    <w:p w14:paraId="228DD70F" w14:textId="5CCC16C5" w:rsidR="00D23570" w:rsidRDefault="000D51AE" w:rsidP="00D23570">
      <w:pPr>
        <w:spacing w:after="0"/>
      </w:pPr>
      <w:hyperlink r:id="rId14" w:history="1">
        <w:r w:rsidRPr="000D51AE">
          <w:rPr>
            <w:rStyle w:val="Lienhypertexte"/>
          </w:rPr>
          <w:t>https://www.egalite-femmes-hommes.gouv.fr/</w:t>
        </w:r>
      </w:hyperlink>
    </w:p>
    <w:sectPr w:rsidR="00D23570" w:rsidSect="00447EE7"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DB6BB" w14:textId="77777777" w:rsidR="002721E9" w:rsidRDefault="002721E9" w:rsidP="00DD5ACE">
      <w:pPr>
        <w:spacing w:after="0" w:line="240" w:lineRule="auto"/>
      </w:pPr>
      <w:r>
        <w:separator/>
      </w:r>
    </w:p>
  </w:endnote>
  <w:endnote w:type="continuationSeparator" w:id="0">
    <w:p w14:paraId="393CC8F2" w14:textId="77777777" w:rsidR="002721E9" w:rsidRDefault="002721E9" w:rsidP="00DD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95185" w14:textId="77777777" w:rsidR="002721E9" w:rsidRDefault="002721E9" w:rsidP="00DD5ACE">
      <w:pPr>
        <w:spacing w:after="0" w:line="240" w:lineRule="auto"/>
      </w:pPr>
      <w:r>
        <w:separator/>
      </w:r>
    </w:p>
  </w:footnote>
  <w:footnote w:type="continuationSeparator" w:id="0">
    <w:p w14:paraId="2E60D92B" w14:textId="77777777" w:rsidR="002721E9" w:rsidRDefault="002721E9" w:rsidP="00DD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57C"/>
    <w:multiLevelType w:val="hybridMultilevel"/>
    <w:tmpl w:val="DD98D1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6A7"/>
    <w:multiLevelType w:val="hybridMultilevel"/>
    <w:tmpl w:val="C70A6C2C"/>
    <w:lvl w:ilvl="0" w:tplc="52E0EE82">
      <w:numFmt w:val="bullet"/>
      <w:lvlText w:val=""/>
      <w:lvlJc w:val="left"/>
      <w:pPr>
        <w:ind w:left="2056" w:hanging="360"/>
      </w:pPr>
      <w:rPr>
        <w:w w:val="100"/>
        <w:lang w:val="fr-FR" w:eastAsia="en-US" w:bidi="ar-SA"/>
      </w:rPr>
    </w:lvl>
    <w:lvl w:ilvl="1" w:tplc="A790E4B6">
      <w:numFmt w:val="bullet"/>
      <w:lvlText w:val="•"/>
      <w:lvlJc w:val="left"/>
      <w:pPr>
        <w:ind w:left="3032" w:hanging="360"/>
      </w:pPr>
      <w:rPr>
        <w:lang w:val="fr-FR" w:eastAsia="en-US" w:bidi="ar-SA"/>
      </w:rPr>
    </w:lvl>
    <w:lvl w:ilvl="2" w:tplc="CCAA54B8">
      <w:numFmt w:val="bullet"/>
      <w:lvlText w:val="•"/>
      <w:lvlJc w:val="left"/>
      <w:pPr>
        <w:ind w:left="4005" w:hanging="360"/>
      </w:pPr>
      <w:rPr>
        <w:lang w:val="fr-FR" w:eastAsia="en-US" w:bidi="ar-SA"/>
      </w:rPr>
    </w:lvl>
    <w:lvl w:ilvl="3" w:tplc="AF283462">
      <w:numFmt w:val="bullet"/>
      <w:lvlText w:val="•"/>
      <w:lvlJc w:val="left"/>
      <w:pPr>
        <w:ind w:left="4977" w:hanging="360"/>
      </w:pPr>
      <w:rPr>
        <w:lang w:val="fr-FR" w:eastAsia="en-US" w:bidi="ar-SA"/>
      </w:rPr>
    </w:lvl>
    <w:lvl w:ilvl="4" w:tplc="E10C0ADC">
      <w:numFmt w:val="bullet"/>
      <w:lvlText w:val="•"/>
      <w:lvlJc w:val="left"/>
      <w:pPr>
        <w:ind w:left="5950" w:hanging="360"/>
      </w:pPr>
      <w:rPr>
        <w:lang w:val="fr-FR" w:eastAsia="en-US" w:bidi="ar-SA"/>
      </w:rPr>
    </w:lvl>
    <w:lvl w:ilvl="5" w:tplc="1E18F05A">
      <w:numFmt w:val="bullet"/>
      <w:lvlText w:val="•"/>
      <w:lvlJc w:val="left"/>
      <w:pPr>
        <w:ind w:left="6923" w:hanging="360"/>
      </w:pPr>
      <w:rPr>
        <w:lang w:val="fr-FR" w:eastAsia="en-US" w:bidi="ar-SA"/>
      </w:rPr>
    </w:lvl>
    <w:lvl w:ilvl="6" w:tplc="4E6273F4">
      <w:numFmt w:val="bullet"/>
      <w:lvlText w:val="•"/>
      <w:lvlJc w:val="left"/>
      <w:pPr>
        <w:ind w:left="7895" w:hanging="360"/>
      </w:pPr>
      <w:rPr>
        <w:lang w:val="fr-FR" w:eastAsia="en-US" w:bidi="ar-SA"/>
      </w:rPr>
    </w:lvl>
    <w:lvl w:ilvl="7" w:tplc="FA6217CC">
      <w:numFmt w:val="bullet"/>
      <w:lvlText w:val="•"/>
      <w:lvlJc w:val="left"/>
      <w:pPr>
        <w:ind w:left="8868" w:hanging="360"/>
      </w:pPr>
      <w:rPr>
        <w:lang w:val="fr-FR" w:eastAsia="en-US" w:bidi="ar-SA"/>
      </w:rPr>
    </w:lvl>
    <w:lvl w:ilvl="8" w:tplc="53F2DC6C">
      <w:numFmt w:val="bullet"/>
      <w:lvlText w:val="•"/>
      <w:lvlJc w:val="left"/>
      <w:pPr>
        <w:ind w:left="9841" w:hanging="360"/>
      </w:pPr>
      <w:rPr>
        <w:lang w:val="fr-FR" w:eastAsia="en-US" w:bidi="ar-SA"/>
      </w:rPr>
    </w:lvl>
  </w:abstractNum>
  <w:abstractNum w:abstractNumId="2" w15:restartNumberingAfterBreak="0">
    <w:nsid w:val="1C8540DA"/>
    <w:multiLevelType w:val="hybridMultilevel"/>
    <w:tmpl w:val="6B5C1280"/>
    <w:lvl w:ilvl="0" w:tplc="079C4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6950"/>
    <w:multiLevelType w:val="multilevel"/>
    <w:tmpl w:val="D4B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208F2"/>
    <w:multiLevelType w:val="hybridMultilevel"/>
    <w:tmpl w:val="E2AEB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5BA9"/>
    <w:multiLevelType w:val="hybridMultilevel"/>
    <w:tmpl w:val="7888991C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FB2"/>
    <w:multiLevelType w:val="hybridMultilevel"/>
    <w:tmpl w:val="E51890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7307"/>
    <w:multiLevelType w:val="hybridMultilevel"/>
    <w:tmpl w:val="EE70C352"/>
    <w:lvl w:ilvl="0" w:tplc="F04ACC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7370"/>
    <w:multiLevelType w:val="hybridMultilevel"/>
    <w:tmpl w:val="6FAEFF74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8"/>
    <w:rsid w:val="000475BD"/>
    <w:rsid w:val="00057B7E"/>
    <w:rsid w:val="00092BA1"/>
    <w:rsid w:val="000A42BD"/>
    <w:rsid w:val="000D51AE"/>
    <w:rsid w:val="00132957"/>
    <w:rsid w:val="00176D55"/>
    <w:rsid w:val="001B1E87"/>
    <w:rsid w:val="001D1ACD"/>
    <w:rsid w:val="001D6BAB"/>
    <w:rsid w:val="0020081F"/>
    <w:rsid w:val="00201F28"/>
    <w:rsid w:val="00231591"/>
    <w:rsid w:val="002721E9"/>
    <w:rsid w:val="002761C4"/>
    <w:rsid w:val="0028268C"/>
    <w:rsid w:val="002D6328"/>
    <w:rsid w:val="002E59D1"/>
    <w:rsid w:val="00324DED"/>
    <w:rsid w:val="00363770"/>
    <w:rsid w:val="003B13D1"/>
    <w:rsid w:val="003E0294"/>
    <w:rsid w:val="003E2490"/>
    <w:rsid w:val="00421B37"/>
    <w:rsid w:val="00447EE7"/>
    <w:rsid w:val="00487705"/>
    <w:rsid w:val="004E491F"/>
    <w:rsid w:val="004F6365"/>
    <w:rsid w:val="00516172"/>
    <w:rsid w:val="005268B7"/>
    <w:rsid w:val="00587F7A"/>
    <w:rsid w:val="00592738"/>
    <w:rsid w:val="00594BC3"/>
    <w:rsid w:val="005B78E0"/>
    <w:rsid w:val="005E6114"/>
    <w:rsid w:val="00630FDF"/>
    <w:rsid w:val="006445F2"/>
    <w:rsid w:val="006D2172"/>
    <w:rsid w:val="0072397A"/>
    <w:rsid w:val="00762C12"/>
    <w:rsid w:val="00764907"/>
    <w:rsid w:val="0076681A"/>
    <w:rsid w:val="00767EA7"/>
    <w:rsid w:val="007E5371"/>
    <w:rsid w:val="00814A62"/>
    <w:rsid w:val="00833639"/>
    <w:rsid w:val="00917C43"/>
    <w:rsid w:val="009928FF"/>
    <w:rsid w:val="009C4558"/>
    <w:rsid w:val="009C71E8"/>
    <w:rsid w:val="009D7076"/>
    <w:rsid w:val="00A256FA"/>
    <w:rsid w:val="00AC1EE0"/>
    <w:rsid w:val="00B04041"/>
    <w:rsid w:val="00B36717"/>
    <w:rsid w:val="00B6427B"/>
    <w:rsid w:val="00C035A4"/>
    <w:rsid w:val="00C12BEF"/>
    <w:rsid w:val="00C61FF7"/>
    <w:rsid w:val="00CA66CD"/>
    <w:rsid w:val="00D20BBD"/>
    <w:rsid w:val="00D23570"/>
    <w:rsid w:val="00D35E7F"/>
    <w:rsid w:val="00DD5ACE"/>
    <w:rsid w:val="00DD6460"/>
    <w:rsid w:val="00DF280A"/>
    <w:rsid w:val="00DF3529"/>
    <w:rsid w:val="00E2300B"/>
    <w:rsid w:val="00E80E62"/>
    <w:rsid w:val="00F02BED"/>
    <w:rsid w:val="00F151D1"/>
    <w:rsid w:val="00F22FAF"/>
    <w:rsid w:val="00F23064"/>
    <w:rsid w:val="00F30D76"/>
    <w:rsid w:val="00F53FE2"/>
    <w:rsid w:val="00F652D6"/>
    <w:rsid w:val="00F840CF"/>
    <w:rsid w:val="00FA3EB3"/>
    <w:rsid w:val="00FB74EF"/>
    <w:rsid w:val="19738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DA585D"/>
  <w15:chartTrackingRefBased/>
  <w15:docId w15:val="{7711ECE8-D14A-4EFA-B849-0C11449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FA"/>
  </w:style>
  <w:style w:type="paragraph" w:styleId="Titre1">
    <w:name w:val="heading 1"/>
    <w:basedOn w:val="Normal"/>
    <w:link w:val="Titre1Car"/>
    <w:uiPriority w:val="9"/>
    <w:qFormat/>
    <w:rsid w:val="00CA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27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0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E24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516172"/>
    <w:pPr>
      <w:ind w:left="720"/>
      <w:contextualSpacing/>
    </w:pPr>
  </w:style>
  <w:style w:type="paragraph" w:customStyle="1" w:styleId="fr-text--lead">
    <w:name w:val="fr-text--lead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sharetitle">
    <w:name w:val="fr-share__title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text--lg">
    <w:name w:val="fr-text--lg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6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A66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Rvision">
    <w:name w:val="Revision"/>
    <w:hidden/>
    <w:uiPriority w:val="99"/>
    <w:semiHidden/>
    <w:rsid w:val="0072397A"/>
    <w:pPr>
      <w:spacing w:after="0" w:line="240" w:lineRule="auto"/>
    </w:pPr>
  </w:style>
  <w:style w:type="paragraph" w:styleId="Sansinterligne">
    <w:name w:val="No Spacing"/>
    <w:uiPriority w:val="1"/>
    <w:qFormat/>
    <w:rsid w:val="00814A62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Policepardfaut"/>
    <w:rsid w:val="002E59D1"/>
  </w:style>
  <w:style w:type="paragraph" w:styleId="En-tte">
    <w:name w:val="header"/>
    <w:basedOn w:val="Normal"/>
    <w:link w:val="En-tteCar"/>
    <w:uiPriority w:val="99"/>
    <w:unhideWhenUsed/>
    <w:rsid w:val="00DD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ACE"/>
  </w:style>
  <w:style w:type="paragraph" w:styleId="Pieddepage">
    <w:name w:val="footer"/>
    <w:basedOn w:val="Normal"/>
    <w:link w:val="PieddepageCar"/>
    <w:uiPriority w:val="99"/>
    <w:unhideWhenUsed/>
    <w:rsid w:val="00DD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ACE"/>
  </w:style>
  <w:style w:type="character" w:styleId="Marquedecommentaire">
    <w:name w:val="annotation reference"/>
    <w:basedOn w:val="Policepardfaut"/>
    <w:uiPriority w:val="99"/>
    <w:semiHidden/>
    <w:unhideWhenUsed/>
    <w:rsid w:val="00231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5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5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591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295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D64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D6460"/>
    <w:rPr>
      <w:rFonts w:ascii="Cambria" w:eastAsia="Cambria" w:hAnsi="Cambria" w:cs="Cambria"/>
      <w:kern w:val="0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767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0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703732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3570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4106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2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82168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2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87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6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4155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9385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3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galite-filles-garcons.ac-creteil.f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galite-femmes-hommes.gouv.fr/chiffres-cles-vers-legalite-reelle-entre-les-femmes-et-les-hommes-edition-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galite-femmes-hommes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83b85-574c-4bda-aea0-71b71b992d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62004707A1A4BB066AA78A841809D" ma:contentTypeVersion="17" ma:contentTypeDescription="Crée un document." ma:contentTypeScope="" ma:versionID="2737689ad349aa822e371bdc79467113">
  <xsd:schema xmlns:xsd="http://www.w3.org/2001/XMLSchema" xmlns:xs="http://www.w3.org/2001/XMLSchema" xmlns:p="http://schemas.microsoft.com/office/2006/metadata/properties" xmlns:ns3="1e983b85-574c-4bda-aea0-71b71b992d3b" xmlns:ns4="fd331942-1f16-4853-be98-d1b369201984" targetNamespace="http://schemas.microsoft.com/office/2006/metadata/properties" ma:root="true" ma:fieldsID="aa3a4bc0ff9b12d2be52db35afcc80fc" ns3:_="" ns4:_="">
    <xsd:import namespace="1e983b85-574c-4bda-aea0-71b71b992d3b"/>
    <xsd:import namespace="fd331942-1f16-4853-be98-d1b369201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3b85-574c-4bda-aea0-71b71b992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31942-1f16-4853-be98-d1b369201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1382F-A113-498F-AE3A-171D69BEE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9AB5D-DD58-438D-BE42-A7383F5FE9C0}">
  <ds:schemaRefs>
    <ds:schemaRef ds:uri="http://schemas.microsoft.com/office/2006/metadata/properties"/>
    <ds:schemaRef ds:uri="http://schemas.microsoft.com/office/infopath/2007/PartnerControls"/>
    <ds:schemaRef ds:uri="1e983b85-574c-4bda-aea0-71b71b992d3b"/>
  </ds:schemaRefs>
</ds:datastoreItem>
</file>

<file path=customXml/itemProps3.xml><?xml version="1.0" encoding="utf-8"?>
<ds:datastoreItem xmlns:ds="http://schemas.openxmlformats.org/officeDocument/2006/customXml" ds:itemID="{96414F57-47B4-4648-92C1-4139BC2E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3b85-574c-4bda-aea0-71b71b992d3b"/>
    <ds:schemaRef ds:uri="fd331942-1f16-4853-be98-d1b369201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1D3D7-5E5C-4561-8FCF-3D68F22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 Coppola</dc:creator>
  <cp:keywords/>
  <dc:description/>
  <cp:lastModifiedBy>vl-hopital</cp:lastModifiedBy>
  <cp:revision>6</cp:revision>
  <dcterms:created xsi:type="dcterms:W3CDTF">2023-11-22T13:25:00Z</dcterms:created>
  <dcterms:modified xsi:type="dcterms:W3CDTF">2024-03-05T17:06:00Z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0x010100CF362004707A1A4BB066AA78A841809D</vt:lpwstr>
  </property>
</Properties>
</file>