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1596A" w14:textId="621BA586" w:rsidR="00814A62" w:rsidRPr="00DD5ACE" w:rsidRDefault="001B1E87" w:rsidP="00DD6460">
      <w:pPr>
        <w:tabs>
          <w:tab w:val="left" w:pos="7088"/>
        </w:tabs>
        <w:spacing w:after="0"/>
        <w:ind w:right="2127"/>
        <w:jc w:val="both"/>
        <w:rPr>
          <w:rFonts w:eastAsia="Calibri" w:cstheme="minorHAnsi"/>
          <w:color w:val="0070C0"/>
          <w:sz w:val="28"/>
          <w:szCs w:val="28"/>
        </w:rPr>
      </w:pPr>
      <w:r>
        <w:rPr>
          <w:noProof/>
        </w:rPr>
        <w:pict w14:anchorId="4F769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97.2pt;margin-top:22.6pt;width:68.25pt;height:68.25pt;z-index:251683328;mso-position-horizontal-relative:text;mso-position-vertical-relative:text">
            <v:imagedata r:id="rId11" o:title="Logo23-24"/>
          </v:shape>
        </w:pict>
      </w:r>
      <w:r>
        <w:rPr>
          <w:noProof/>
        </w:rPr>
        <w:pict w14:anchorId="5FBBDB85">
          <v:shape id="_x0000_s1026" type="#_x0000_t75" style="position:absolute;left:0;text-align:left;margin-left:369.25pt;margin-top:-11.65pt;width:101.3pt;height:101.3pt;z-index:251673088;mso-position-horizontal-relative:text;mso-position-vertical-relative:text">
            <v:imagedata r:id="rId12" o:title="Evenements-a-l-occasion-du-25-novembre-2023-journee-internationale-de-lutte-contre-les-violences-faites-aux-femmes_articleimage"/>
          </v:shape>
        </w:pict>
      </w:r>
      <w:r w:rsidR="00814A62" w:rsidRPr="00265DED">
        <w:rPr>
          <w:rFonts w:eastAsia="Calibri" w:cstheme="minorHAnsi"/>
          <w:b/>
          <w:bCs/>
          <w:color w:val="0070C0"/>
          <w:sz w:val="28"/>
          <w:szCs w:val="28"/>
        </w:rPr>
        <w:t>Activité « </w:t>
      </w:r>
      <w:r w:rsidR="00DD6460" w:rsidRPr="00DD6460">
        <w:rPr>
          <w:rFonts w:eastAsia="Calibri" w:cstheme="minorHAnsi"/>
          <w:b/>
          <w:bCs/>
          <w:color w:val="0070C0"/>
          <w:sz w:val="28"/>
          <w:szCs w:val="28"/>
        </w:rPr>
        <w:t>Le 25 novembre est la journée internationale de lutte contre les violences faites aux femmes</w:t>
      </w:r>
      <w:r w:rsidR="00DD6460" w:rsidRPr="00265DED">
        <w:rPr>
          <w:rFonts w:eastAsia="Calibri" w:cstheme="minorHAnsi"/>
          <w:b/>
          <w:bCs/>
          <w:color w:val="0070C0"/>
          <w:sz w:val="28"/>
          <w:szCs w:val="28"/>
        </w:rPr>
        <w:t xml:space="preserve"> »</w:t>
      </w:r>
    </w:p>
    <w:p w14:paraId="46B6D789" w14:textId="24184D37" w:rsidR="00814A62" w:rsidRPr="005F2B61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6F777005" w14:textId="5E19BDFB" w:rsidR="00814A62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DD5ACE">
        <w:rPr>
          <w:rFonts w:eastAsia="Calibri" w:cstheme="minorHAnsi"/>
          <w:b/>
          <w:bCs/>
          <w:color w:val="0070C0"/>
        </w:rPr>
        <w:t xml:space="preserve">● </w:t>
      </w:r>
      <w:r w:rsidR="002E59D1" w:rsidRPr="00DD5ACE">
        <w:rPr>
          <w:rFonts w:eastAsia="Calibri" w:cstheme="minorHAnsi"/>
          <w:b/>
          <w:bCs/>
          <w:color w:val="0070C0"/>
        </w:rPr>
        <w:t>Niveau:</w:t>
      </w:r>
      <w:r w:rsidRPr="00DD5ACE">
        <w:rPr>
          <w:rFonts w:eastAsia="Calibri" w:cstheme="minorHAnsi"/>
          <w:b/>
          <w:bCs/>
          <w:color w:val="0070C0"/>
        </w:rPr>
        <w:t xml:space="preserve"> </w:t>
      </w:r>
      <w:r w:rsidR="002E59D1" w:rsidRPr="002E59D1">
        <w:rPr>
          <w:rFonts w:eastAsia="Calibri" w:cstheme="minorHAnsi"/>
          <w:b/>
          <w:bCs/>
          <w:color w:val="0070C0"/>
        </w:rPr>
        <w:t>Première professionnelle</w:t>
      </w:r>
    </w:p>
    <w:p w14:paraId="37D311E1" w14:textId="13D4741F" w:rsidR="00814A62" w:rsidRDefault="002E59D1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DD5ACE">
        <w:rPr>
          <w:rFonts w:eastAsia="Calibri" w:cstheme="minorHAnsi"/>
          <w:b/>
          <w:bCs/>
          <w:color w:val="0070C0"/>
        </w:rPr>
        <w:t xml:space="preserve">● </w:t>
      </w:r>
      <w:r w:rsidR="00814A62" w:rsidRPr="005F2B61">
        <w:rPr>
          <w:rFonts w:eastAsia="Calibri" w:cstheme="minorHAnsi"/>
          <w:b/>
          <w:bCs/>
          <w:color w:val="0070C0"/>
        </w:rPr>
        <w:t xml:space="preserve">Module de formation : </w:t>
      </w:r>
      <w:r>
        <w:rPr>
          <w:rFonts w:eastAsia="Calibri" w:cstheme="minorHAnsi"/>
          <w:b/>
          <w:bCs/>
          <w:color w:val="0070C0"/>
        </w:rPr>
        <w:t>Statistique et probabilités</w:t>
      </w:r>
    </w:p>
    <w:p w14:paraId="786C8844" w14:textId="77777777" w:rsidR="00814A62" w:rsidRPr="005F2B61" w:rsidRDefault="00814A62" w:rsidP="006445F2">
      <w:pPr>
        <w:spacing w:line="240" w:lineRule="auto"/>
        <w:rPr>
          <w:rFonts w:eastAsia="Calibri" w:cstheme="minorHAnsi"/>
          <w:b/>
          <w:bCs/>
          <w:color w:val="0070C0"/>
        </w:rPr>
      </w:pPr>
      <w:r w:rsidRPr="005F2B61">
        <w:rPr>
          <w:rFonts w:eastAsia="Calibri" w:cstheme="minorHAnsi"/>
          <w:b/>
          <w:bCs/>
          <w:color w:val="0070C0"/>
        </w:rPr>
        <w:t xml:space="preserve">● </w:t>
      </w:r>
      <w:r>
        <w:rPr>
          <w:rFonts w:eastAsia="Calibri" w:cstheme="minorHAnsi"/>
          <w:b/>
          <w:bCs/>
          <w:color w:val="0070C0"/>
        </w:rPr>
        <w:t>C</w:t>
      </w:r>
      <w:r w:rsidRPr="005F2B61">
        <w:rPr>
          <w:rFonts w:eastAsia="Calibri" w:cstheme="minorHAnsi"/>
          <w:b/>
          <w:bCs/>
          <w:color w:val="0070C0"/>
        </w:rPr>
        <w:t>onnaissances abordées :</w:t>
      </w:r>
    </w:p>
    <w:tbl>
      <w:tblPr>
        <w:tblStyle w:val="Grilledutableau"/>
        <w:tblW w:w="9459" w:type="dxa"/>
        <w:tblLayout w:type="fixed"/>
        <w:tblLook w:val="06A0" w:firstRow="1" w:lastRow="0" w:firstColumn="1" w:lastColumn="0" w:noHBand="1" w:noVBand="1"/>
      </w:tblPr>
      <w:tblGrid>
        <w:gridCol w:w="9459"/>
      </w:tblGrid>
      <w:tr w:rsidR="00814A62" w:rsidRPr="002E59D1" w14:paraId="270DB6A5" w14:textId="77777777" w:rsidTr="006445F2">
        <w:trPr>
          <w:trHeight w:val="270"/>
        </w:trPr>
        <w:tc>
          <w:tcPr>
            <w:tcW w:w="9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5B9BD5" w:themeFill="accent5"/>
            <w:hideMark/>
          </w:tcPr>
          <w:p w14:paraId="08C274F6" w14:textId="77777777" w:rsidR="00814A62" w:rsidRPr="00762C12" w:rsidRDefault="00814A62" w:rsidP="00FE0E71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r w:rsidRPr="00762C12">
              <w:rPr>
                <w:rFonts w:eastAsia="Calibri" w:cstheme="minorHAnsi"/>
                <w:b/>
                <w:bCs/>
                <w:color w:val="FFFFFF" w:themeColor="background1"/>
              </w:rPr>
              <w:t>Connaissances</w:t>
            </w:r>
          </w:p>
        </w:tc>
      </w:tr>
      <w:tr w:rsidR="00814A62" w:rsidRPr="002E59D1" w14:paraId="3D433532" w14:textId="77777777" w:rsidTr="006445F2">
        <w:trPr>
          <w:trHeight w:val="848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951" w14:textId="13C98905" w:rsidR="00814A62" w:rsidRPr="00DD5ACE" w:rsidRDefault="002E59D1" w:rsidP="00814A62">
            <w:pPr>
              <w:pStyle w:val="Sansinterligne"/>
              <w:numPr>
                <w:ilvl w:val="0"/>
                <w:numId w:val="7"/>
              </w:numPr>
              <w:rPr>
                <w:rStyle w:val="markedcontent"/>
                <w:rFonts w:cstheme="minorHAnsi"/>
              </w:rPr>
            </w:pPr>
            <w:r w:rsidRPr="00DD5ACE">
              <w:rPr>
                <w:rStyle w:val="markedcontent"/>
                <w:rFonts w:cstheme="minorHAnsi"/>
              </w:rPr>
              <w:t>Nuage de points associé à une série statistique</w:t>
            </w:r>
            <w:r w:rsidRPr="002E59D1">
              <w:rPr>
                <w:rFonts w:cstheme="minorHAnsi"/>
              </w:rPr>
              <w:t xml:space="preserve"> </w:t>
            </w:r>
            <w:r w:rsidRPr="00DD5ACE">
              <w:rPr>
                <w:rStyle w:val="markedcontent"/>
                <w:rFonts w:cstheme="minorHAnsi"/>
              </w:rPr>
              <w:t>à deux variables quantitatives.</w:t>
            </w:r>
          </w:p>
          <w:p w14:paraId="29E89151" w14:textId="547686BB" w:rsidR="002E59D1" w:rsidRPr="00DD5ACE" w:rsidRDefault="002E59D1" w:rsidP="00814A62">
            <w:pPr>
              <w:pStyle w:val="Sansinterligne"/>
              <w:numPr>
                <w:ilvl w:val="0"/>
                <w:numId w:val="7"/>
              </w:numPr>
              <w:rPr>
                <w:rStyle w:val="markedcontent"/>
                <w:rFonts w:cstheme="minorHAnsi"/>
              </w:rPr>
            </w:pPr>
            <w:r w:rsidRPr="00DD5ACE">
              <w:rPr>
                <w:rStyle w:val="markedcontent"/>
                <w:rFonts w:cstheme="minorHAnsi"/>
              </w:rPr>
              <w:t>Ajustement affine par la méthode des moindres</w:t>
            </w:r>
            <w:r w:rsidRPr="002E59D1">
              <w:rPr>
                <w:rFonts w:cstheme="minorHAnsi"/>
              </w:rPr>
              <w:t xml:space="preserve"> </w:t>
            </w:r>
            <w:r w:rsidRPr="00DD5ACE">
              <w:rPr>
                <w:rStyle w:val="markedcontent"/>
                <w:rFonts w:cstheme="minorHAnsi"/>
              </w:rPr>
              <w:t>carrés.</w:t>
            </w:r>
          </w:p>
          <w:p w14:paraId="224146BB" w14:textId="36E31D81" w:rsidR="002E59D1" w:rsidRPr="002E59D1" w:rsidRDefault="002E59D1" w:rsidP="00814A62">
            <w:pPr>
              <w:pStyle w:val="Sansinterligne"/>
              <w:numPr>
                <w:ilvl w:val="0"/>
                <w:numId w:val="7"/>
              </w:numPr>
              <w:rPr>
                <w:rFonts w:cstheme="minorHAnsi"/>
              </w:rPr>
            </w:pPr>
            <w:r w:rsidRPr="00DD5ACE">
              <w:rPr>
                <w:rStyle w:val="markedcontent"/>
                <w:rFonts w:cstheme="minorHAnsi"/>
              </w:rPr>
              <w:t>Coefficient de détermination R</w:t>
            </w:r>
            <w:r w:rsidRPr="00DD5ACE">
              <w:rPr>
                <w:rStyle w:val="markedcontent"/>
                <w:rFonts w:cstheme="minorHAnsi"/>
                <w:vertAlign w:val="superscript"/>
              </w:rPr>
              <w:t>2</w:t>
            </w:r>
            <w:r w:rsidRPr="00DD5ACE">
              <w:rPr>
                <w:rStyle w:val="markedcontent"/>
                <w:rFonts w:cstheme="minorHAnsi"/>
              </w:rPr>
              <w:t>.</w:t>
            </w:r>
          </w:p>
        </w:tc>
      </w:tr>
    </w:tbl>
    <w:p w14:paraId="565CA105" w14:textId="77777777" w:rsidR="00814A62" w:rsidRPr="005F2B61" w:rsidRDefault="00814A62" w:rsidP="00814A62">
      <w:pPr>
        <w:spacing w:after="0" w:line="240" w:lineRule="auto"/>
        <w:rPr>
          <w:rFonts w:eastAsia="Calibri" w:cstheme="minorHAnsi"/>
        </w:rPr>
      </w:pPr>
    </w:p>
    <w:p w14:paraId="3A9A1F33" w14:textId="6AF7F899" w:rsidR="00814A62" w:rsidRPr="00DD5ACE" w:rsidRDefault="00814A62" w:rsidP="00814A62">
      <w:pPr>
        <w:spacing w:after="0" w:line="240" w:lineRule="auto"/>
        <w:rPr>
          <w:rFonts w:eastAsia="Calibri" w:cstheme="minorHAnsi"/>
          <w:b/>
          <w:bCs/>
          <w:color w:val="0070C0"/>
        </w:rPr>
      </w:pPr>
      <w:r w:rsidRPr="00DD5ACE">
        <w:rPr>
          <w:rFonts w:eastAsia="Calibri" w:cstheme="minorHAnsi"/>
          <w:b/>
          <w:bCs/>
          <w:color w:val="0070C0"/>
        </w:rPr>
        <w:t>● Groupements : A, B et C</w:t>
      </w:r>
      <w:r>
        <w:rPr>
          <w:rFonts w:eastAsia="Calibri" w:cstheme="minorHAnsi"/>
          <w:b/>
          <w:bCs/>
          <w:color w:val="0070C0"/>
        </w:rPr>
        <w:t>.</w:t>
      </w:r>
    </w:p>
    <w:p w14:paraId="25CF80D3" w14:textId="0B3AF1C3" w:rsidR="002E59D1" w:rsidRPr="00DD5ACE" w:rsidRDefault="002E59D1" w:rsidP="00814A62">
      <w:pPr>
        <w:pStyle w:val="Sansinterligne"/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t xml:space="preserve">● </w:t>
      </w:r>
      <w:r>
        <w:rPr>
          <w:rFonts w:eastAsia="Calibri" w:cstheme="minorHAnsi"/>
          <w:b/>
          <w:bCs/>
          <w:color w:val="0070C0"/>
        </w:rPr>
        <w:t>Activité</w:t>
      </w:r>
      <w:r w:rsidRPr="00FE0E71">
        <w:rPr>
          <w:rFonts w:eastAsia="Calibri" w:cstheme="minorHAnsi"/>
          <w:b/>
          <w:bCs/>
          <w:color w:val="0070C0"/>
        </w:rPr>
        <w:t> :</w:t>
      </w:r>
    </w:p>
    <w:p w14:paraId="4B8C4502" w14:textId="2C514DE9" w:rsidR="19738646" w:rsidRPr="00D20BBD" w:rsidRDefault="004E491F" w:rsidP="19738646">
      <w:pPr>
        <w:pStyle w:val="Titre1"/>
        <w:jc w:val="center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</w:rPr>
        <w:t>Journée</w:t>
      </w:r>
      <w:r w:rsidR="00DD6460" w:rsidRPr="00DD6460">
        <w:rPr>
          <w:rFonts w:asciiTheme="minorHAnsi" w:hAnsiTheme="minorHAnsi" w:cstheme="minorBidi"/>
        </w:rPr>
        <w:t xml:space="preserve"> internationale de lutte contre les violences faites aux femmes</w:t>
      </w:r>
    </w:p>
    <w:p w14:paraId="0992A18F" w14:textId="7C09A044" w:rsidR="00CA66CD" w:rsidRDefault="004E491F" w:rsidP="00DD5ACE">
      <w:pPr>
        <w:pStyle w:val="fr-text--lead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4E491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136" behindDoc="0" locked="0" layoutInCell="1" allowOverlap="1" wp14:anchorId="3F83E5EF" wp14:editId="700270BC">
            <wp:simplePos x="0" y="0"/>
            <wp:positionH relativeFrom="column">
              <wp:posOffset>5255260</wp:posOffset>
            </wp:positionH>
            <wp:positionV relativeFrom="paragraph">
              <wp:posOffset>756920</wp:posOffset>
            </wp:positionV>
            <wp:extent cx="698500" cy="730885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460" w:rsidRPr="00DD6460">
        <w:rPr>
          <w:rFonts w:asciiTheme="minorHAnsi" w:hAnsiTheme="minorHAnsi" w:cstheme="minorHAnsi"/>
          <w:sz w:val="22"/>
          <w:szCs w:val="22"/>
        </w:rPr>
        <w:t>C’est l’Organisation des Nations unies (ONU) qui a choisi en 1999 de proclamer le</w:t>
      </w:r>
      <w:r w:rsidR="00DD6460">
        <w:rPr>
          <w:rFonts w:asciiTheme="minorHAnsi" w:hAnsiTheme="minorHAnsi" w:cstheme="minorHAnsi"/>
          <w:sz w:val="22"/>
          <w:szCs w:val="22"/>
        </w:rPr>
        <w:t xml:space="preserve"> </w:t>
      </w:r>
      <w:r w:rsidR="00DD6460" w:rsidRPr="004E491F">
        <w:rPr>
          <w:rFonts w:asciiTheme="minorHAnsi" w:hAnsiTheme="minorHAnsi" w:cstheme="minorHAnsi"/>
          <w:b/>
          <w:sz w:val="22"/>
          <w:szCs w:val="22"/>
        </w:rPr>
        <w:t>25 novembre</w:t>
      </w:r>
      <w:r w:rsidR="00DD6460" w:rsidRPr="00DD6460">
        <w:rPr>
          <w:rFonts w:asciiTheme="minorHAnsi" w:hAnsiTheme="minorHAnsi" w:cstheme="minorHAnsi"/>
          <w:sz w:val="22"/>
          <w:szCs w:val="22"/>
        </w:rPr>
        <w:t xml:space="preserve"> comme journée internationale pour l’élimination de la violence à l’égard des femmes. Lors de cette journée, des opérations de sensibilisation sont menées par les gouvernements, les organisations internationales et les organisations non gouvernementales pour lutter contre la violence à l’égard des femmes.</w:t>
      </w:r>
    </w:p>
    <w:p w14:paraId="4218D418" w14:textId="173A4782" w:rsidR="00DD6460" w:rsidRPr="004E491F" w:rsidRDefault="00DD6460" w:rsidP="004E491F">
      <w:pPr>
        <w:pStyle w:val="Corpsdetexte"/>
        <w:tabs>
          <w:tab w:val="left" w:pos="10274"/>
        </w:tabs>
        <w:rPr>
          <w:rFonts w:asciiTheme="minorHAnsi" w:hAnsiTheme="minorHAnsi" w:cstheme="minorHAnsi"/>
        </w:rPr>
      </w:pPr>
      <w:r w:rsidRPr="004E491F">
        <w:rPr>
          <w:rFonts w:asciiTheme="minorHAnsi" w:eastAsia="Times New Roman" w:hAnsiTheme="minorHAnsi" w:cstheme="minorHAnsi"/>
          <w:lang w:eastAsia="fr-FR"/>
        </w:rPr>
        <w:t>Voici un extrait d’un article publié par Le Monde.fr</w:t>
      </w:r>
    </w:p>
    <w:p w14:paraId="4D8D877E" w14:textId="77777777" w:rsidR="00DD6460" w:rsidRDefault="00DD6460" w:rsidP="004E491F">
      <w:pPr>
        <w:spacing w:before="148"/>
        <w:rPr>
          <w:sz w:val="20"/>
        </w:rPr>
      </w:pPr>
      <w:r>
        <w:rPr>
          <w:color w:val="707A8E"/>
          <w:w w:val="105"/>
          <w:sz w:val="20"/>
        </w:rPr>
        <w:t>Publié</w:t>
      </w:r>
      <w:r>
        <w:rPr>
          <w:color w:val="707A8E"/>
          <w:spacing w:val="4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le</w:t>
      </w:r>
      <w:r>
        <w:rPr>
          <w:color w:val="707A8E"/>
          <w:spacing w:val="6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02</w:t>
      </w:r>
      <w:r>
        <w:rPr>
          <w:color w:val="707A8E"/>
          <w:spacing w:val="5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septembre</w:t>
      </w:r>
      <w:r>
        <w:rPr>
          <w:color w:val="707A8E"/>
          <w:spacing w:val="5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2023</w:t>
      </w:r>
      <w:r>
        <w:rPr>
          <w:color w:val="707A8E"/>
          <w:spacing w:val="3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à</w:t>
      </w:r>
      <w:r>
        <w:rPr>
          <w:color w:val="707A8E"/>
          <w:spacing w:val="5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14h01,</w:t>
      </w:r>
      <w:r>
        <w:rPr>
          <w:color w:val="707A8E"/>
          <w:spacing w:val="3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modifié</w:t>
      </w:r>
      <w:r>
        <w:rPr>
          <w:color w:val="707A8E"/>
          <w:spacing w:val="5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le</w:t>
      </w:r>
      <w:r>
        <w:rPr>
          <w:color w:val="707A8E"/>
          <w:spacing w:val="4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03</w:t>
      </w:r>
      <w:r>
        <w:rPr>
          <w:color w:val="707A8E"/>
          <w:spacing w:val="5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septembre</w:t>
      </w:r>
      <w:r>
        <w:rPr>
          <w:color w:val="707A8E"/>
          <w:spacing w:val="5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2023</w:t>
      </w:r>
      <w:r>
        <w:rPr>
          <w:color w:val="707A8E"/>
          <w:spacing w:val="5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à</w:t>
      </w:r>
      <w:r>
        <w:rPr>
          <w:color w:val="707A8E"/>
          <w:spacing w:val="4"/>
          <w:w w:val="105"/>
          <w:sz w:val="20"/>
        </w:rPr>
        <w:t xml:space="preserve"> </w:t>
      </w:r>
      <w:r>
        <w:rPr>
          <w:color w:val="707A8E"/>
          <w:w w:val="105"/>
          <w:sz w:val="20"/>
        </w:rPr>
        <w:t>11h40</w:t>
      </w:r>
    </w:p>
    <w:p w14:paraId="4993C065" w14:textId="77777777" w:rsidR="00DD6460" w:rsidRDefault="00DD6460" w:rsidP="00DD6460">
      <w:pPr>
        <w:pStyle w:val="Corpsdetexte"/>
        <w:spacing w:before="7"/>
        <w:rPr>
          <w:sz w:val="20"/>
        </w:rPr>
      </w:pPr>
    </w:p>
    <w:p w14:paraId="36E3C3D6" w14:textId="492688E8" w:rsidR="00DD6460" w:rsidRPr="004E491F" w:rsidRDefault="00DD6460" w:rsidP="004E491F">
      <w:pPr>
        <w:pStyle w:val="Corpsdetexte"/>
        <w:spacing w:line="280" w:lineRule="auto"/>
        <w:ind w:right="-283"/>
        <w:jc w:val="both"/>
        <w:rPr>
          <w:rFonts w:asciiTheme="minorHAnsi" w:hAnsiTheme="minorHAnsi" w:cstheme="minorHAnsi"/>
        </w:rPr>
      </w:pPr>
      <w:r w:rsidRPr="004E491F">
        <w:rPr>
          <w:rFonts w:asciiTheme="minorHAnsi" w:hAnsiTheme="minorHAnsi" w:cstheme="minorHAnsi"/>
          <w:w w:val="105"/>
        </w:rPr>
        <w:t>«</w:t>
      </w:r>
      <w:r w:rsidRPr="004E491F">
        <w:rPr>
          <w:rFonts w:asciiTheme="minorHAnsi" w:hAnsiTheme="minorHAnsi" w:cstheme="minorHAnsi"/>
          <w:spacing w:val="15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Cent</w:t>
      </w:r>
      <w:r w:rsidRPr="004E491F">
        <w:rPr>
          <w:rFonts w:asciiTheme="minorHAnsi" w:hAnsiTheme="minorHAnsi" w:cstheme="minorHAnsi"/>
          <w:spacing w:val="12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dix-huit</w:t>
      </w:r>
      <w:r w:rsidRPr="004E491F">
        <w:rPr>
          <w:rFonts w:asciiTheme="minorHAnsi" w:hAnsiTheme="minorHAnsi" w:cstheme="minorHAnsi"/>
          <w:spacing w:val="1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:</w:t>
      </w:r>
      <w:r w:rsidRPr="004E491F">
        <w:rPr>
          <w:rFonts w:asciiTheme="minorHAnsi" w:hAnsiTheme="minorHAnsi" w:cstheme="minorHAnsi"/>
          <w:spacing w:val="16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c’est</w:t>
      </w:r>
      <w:r w:rsidRPr="004E491F">
        <w:rPr>
          <w:rFonts w:asciiTheme="minorHAnsi" w:hAnsiTheme="minorHAnsi" w:cstheme="minorHAnsi"/>
          <w:spacing w:val="16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le</w:t>
      </w:r>
      <w:r w:rsidRPr="004E491F">
        <w:rPr>
          <w:rFonts w:asciiTheme="minorHAnsi" w:hAnsiTheme="minorHAnsi" w:cstheme="minorHAnsi"/>
          <w:spacing w:val="13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nombre</w:t>
      </w:r>
      <w:r w:rsidRPr="004E491F">
        <w:rPr>
          <w:rFonts w:asciiTheme="minorHAnsi" w:hAnsiTheme="minorHAnsi" w:cstheme="minorHAnsi"/>
          <w:spacing w:val="13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de</w:t>
      </w:r>
      <w:r w:rsidRPr="004E491F">
        <w:rPr>
          <w:rFonts w:asciiTheme="minorHAnsi" w:hAnsiTheme="minorHAnsi" w:cstheme="minorHAnsi"/>
          <w:spacing w:val="13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femmes</w:t>
      </w:r>
      <w:r w:rsidRPr="004E491F">
        <w:rPr>
          <w:rFonts w:asciiTheme="minorHAnsi" w:hAnsiTheme="minorHAnsi" w:cstheme="minorHAnsi"/>
          <w:spacing w:val="14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qui</w:t>
      </w:r>
      <w:r w:rsidRPr="004E491F">
        <w:rPr>
          <w:rFonts w:asciiTheme="minorHAnsi" w:hAnsiTheme="minorHAnsi" w:cstheme="minorHAnsi"/>
          <w:spacing w:val="13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ont</w:t>
      </w:r>
      <w:r w:rsidRPr="004E491F">
        <w:rPr>
          <w:rFonts w:asciiTheme="minorHAnsi" w:hAnsiTheme="minorHAnsi" w:cstheme="minorHAnsi"/>
          <w:spacing w:val="15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été</w:t>
      </w:r>
      <w:r w:rsidRPr="004E491F">
        <w:rPr>
          <w:rFonts w:asciiTheme="minorHAnsi" w:hAnsiTheme="minorHAnsi" w:cstheme="minorHAnsi"/>
          <w:spacing w:val="13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tuées</w:t>
      </w:r>
      <w:r w:rsidRPr="004E491F">
        <w:rPr>
          <w:rFonts w:asciiTheme="minorHAnsi" w:hAnsiTheme="minorHAnsi" w:cstheme="minorHAnsi"/>
          <w:spacing w:val="14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par</w:t>
      </w:r>
      <w:r w:rsidRPr="004E491F">
        <w:rPr>
          <w:rFonts w:asciiTheme="minorHAnsi" w:hAnsiTheme="minorHAnsi" w:cstheme="minorHAnsi"/>
          <w:spacing w:val="16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leur</w:t>
      </w:r>
      <w:r w:rsidRPr="004E491F">
        <w:rPr>
          <w:rFonts w:asciiTheme="minorHAnsi" w:hAnsiTheme="minorHAnsi" w:cstheme="minorHAnsi"/>
          <w:spacing w:val="12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conjoint</w:t>
      </w:r>
      <w:r w:rsidRPr="004E491F">
        <w:rPr>
          <w:rFonts w:asciiTheme="minorHAnsi" w:hAnsiTheme="minorHAnsi" w:cstheme="minorHAnsi"/>
          <w:spacing w:val="15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ou</w:t>
      </w:r>
      <w:r w:rsidRPr="004E491F">
        <w:rPr>
          <w:rFonts w:asciiTheme="minorHAnsi" w:hAnsiTheme="minorHAnsi" w:cstheme="minorHAnsi"/>
          <w:spacing w:val="12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leur</w:t>
      </w:r>
      <w:r w:rsidRPr="004E491F">
        <w:rPr>
          <w:rFonts w:asciiTheme="minorHAnsi" w:hAnsiTheme="minorHAnsi" w:cstheme="minorHAnsi"/>
          <w:spacing w:val="17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ex-conjoint en</w:t>
      </w:r>
      <w:r w:rsidRPr="004E491F">
        <w:rPr>
          <w:rFonts w:asciiTheme="minorHAnsi" w:hAnsiTheme="minorHAnsi" w:cstheme="minorHAnsi"/>
          <w:spacing w:val="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France</w:t>
      </w:r>
      <w:r w:rsidRPr="004E491F">
        <w:rPr>
          <w:rFonts w:asciiTheme="minorHAnsi" w:hAnsiTheme="minorHAnsi" w:cstheme="minorHAnsi"/>
          <w:spacing w:val="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au cours</w:t>
      </w:r>
      <w:r w:rsidRPr="004E491F">
        <w:rPr>
          <w:rFonts w:asciiTheme="minorHAnsi" w:hAnsiTheme="minorHAnsi" w:cstheme="minorHAnsi"/>
          <w:spacing w:val="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de l’année 2022,</w:t>
      </w:r>
      <w:r w:rsidRPr="004E491F">
        <w:rPr>
          <w:rFonts w:asciiTheme="minorHAnsi" w:hAnsiTheme="minorHAnsi" w:cstheme="minorHAnsi"/>
          <w:spacing w:val="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selon</w:t>
      </w:r>
      <w:r w:rsidRPr="004E491F">
        <w:rPr>
          <w:rFonts w:asciiTheme="minorHAnsi" w:hAnsiTheme="minorHAnsi" w:cstheme="minorHAnsi"/>
          <w:spacing w:val="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le</w:t>
      </w:r>
      <w:r w:rsidRPr="004E491F">
        <w:rPr>
          <w:rFonts w:asciiTheme="minorHAnsi" w:hAnsiTheme="minorHAnsi" w:cstheme="minorHAnsi"/>
          <w:spacing w:val="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 xml:space="preserve">bilan de </w:t>
      </w:r>
      <w:hyperlink r:id="rId14" w:history="1">
        <w:r w:rsidRPr="00767EA7">
          <w:rPr>
            <w:rStyle w:val="Lienhypertexte"/>
            <w:rFonts w:asciiTheme="minorHAnsi" w:hAnsiTheme="minorHAnsi" w:cstheme="minorHAnsi"/>
            <w:w w:val="105"/>
          </w:rPr>
          <w:t>l’étude</w:t>
        </w:r>
        <w:r w:rsidRPr="00767EA7">
          <w:rPr>
            <w:rStyle w:val="Lienhypertexte"/>
            <w:rFonts w:asciiTheme="minorHAnsi" w:hAnsiTheme="minorHAnsi" w:cstheme="minorHAnsi"/>
            <w:spacing w:val="1"/>
            <w:w w:val="105"/>
          </w:rPr>
          <w:t xml:space="preserve"> </w:t>
        </w:r>
        <w:r w:rsidRPr="00767EA7">
          <w:rPr>
            <w:rStyle w:val="Lienhypertexte"/>
            <w:rFonts w:asciiTheme="minorHAnsi" w:hAnsiTheme="minorHAnsi" w:cstheme="minorHAnsi"/>
            <w:w w:val="105"/>
          </w:rPr>
          <w:t>nationale sur les</w:t>
        </w:r>
        <w:r w:rsidRPr="00767EA7">
          <w:rPr>
            <w:rStyle w:val="Lienhypertexte"/>
            <w:rFonts w:asciiTheme="minorHAnsi" w:hAnsiTheme="minorHAnsi" w:cstheme="minorHAnsi"/>
            <w:spacing w:val="1"/>
            <w:w w:val="105"/>
          </w:rPr>
          <w:t xml:space="preserve"> </w:t>
        </w:r>
        <w:r w:rsidRPr="00767EA7">
          <w:rPr>
            <w:rStyle w:val="Lienhypertexte"/>
            <w:rFonts w:asciiTheme="minorHAnsi" w:hAnsiTheme="minorHAnsi" w:cstheme="minorHAnsi"/>
            <w:w w:val="105"/>
          </w:rPr>
          <w:t>morts</w:t>
        </w:r>
        <w:r w:rsidRPr="00767EA7">
          <w:rPr>
            <w:rStyle w:val="Lienhypertexte"/>
            <w:rFonts w:asciiTheme="minorHAnsi" w:hAnsiTheme="minorHAnsi" w:cstheme="minorHAnsi"/>
            <w:spacing w:val="15"/>
            <w:w w:val="105"/>
          </w:rPr>
          <w:t xml:space="preserve"> </w:t>
        </w:r>
        <w:r w:rsidRPr="00767EA7">
          <w:rPr>
            <w:rStyle w:val="Lienhypertexte"/>
            <w:rFonts w:asciiTheme="minorHAnsi" w:hAnsiTheme="minorHAnsi" w:cstheme="minorHAnsi"/>
            <w:w w:val="105"/>
          </w:rPr>
          <w:t>violentes</w:t>
        </w:r>
        <w:r w:rsidRPr="00767EA7">
          <w:rPr>
            <w:rStyle w:val="Lienhypertexte"/>
            <w:rFonts w:asciiTheme="minorHAnsi" w:hAnsiTheme="minorHAnsi" w:cstheme="minorHAnsi"/>
            <w:spacing w:val="15"/>
            <w:w w:val="105"/>
          </w:rPr>
          <w:t xml:space="preserve"> </w:t>
        </w:r>
        <w:r w:rsidRPr="00767EA7">
          <w:rPr>
            <w:rStyle w:val="Lienhypertexte"/>
            <w:rFonts w:asciiTheme="minorHAnsi" w:hAnsiTheme="minorHAnsi" w:cstheme="minorHAnsi"/>
            <w:w w:val="105"/>
          </w:rPr>
          <w:t>au</w:t>
        </w:r>
        <w:r w:rsidRPr="00767EA7">
          <w:rPr>
            <w:rStyle w:val="Lienhypertexte"/>
            <w:rFonts w:asciiTheme="minorHAnsi" w:hAnsiTheme="minorHAnsi" w:cstheme="minorHAnsi"/>
            <w:spacing w:val="10"/>
            <w:w w:val="105"/>
          </w:rPr>
          <w:t xml:space="preserve"> </w:t>
        </w:r>
        <w:r w:rsidRPr="00767EA7">
          <w:rPr>
            <w:rStyle w:val="Lienhypertexte"/>
            <w:rFonts w:asciiTheme="minorHAnsi" w:hAnsiTheme="minorHAnsi" w:cstheme="minorHAnsi"/>
            <w:w w:val="105"/>
          </w:rPr>
          <w:t>sein</w:t>
        </w:r>
        <w:r w:rsidRPr="00767EA7">
          <w:rPr>
            <w:rStyle w:val="Lienhypertexte"/>
            <w:rFonts w:asciiTheme="minorHAnsi" w:hAnsiTheme="minorHAnsi" w:cstheme="minorHAnsi"/>
            <w:spacing w:val="12"/>
            <w:w w:val="105"/>
          </w:rPr>
          <w:t xml:space="preserve"> </w:t>
        </w:r>
        <w:r w:rsidRPr="00767EA7">
          <w:rPr>
            <w:rStyle w:val="Lienhypertexte"/>
            <w:rFonts w:asciiTheme="minorHAnsi" w:hAnsiTheme="minorHAnsi" w:cstheme="minorHAnsi"/>
            <w:w w:val="105"/>
          </w:rPr>
          <w:t>du</w:t>
        </w:r>
        <w:r w:rsidRPr="00767EA7">
          <w:rPr>
            <w:rStyle w:val="Lienhypertexte"/>
            <w:rFonts w:asciiTheme="minorHAnsi" w:hAnsiTheme="minorHAnsi" w:cstheme="minorHAnsi"/>
            <w:spacing w:val="14"/>
            <w:w w:val="105"/>
          </w:rPr>
          <w:t xml:space="preserve"> </w:t>
        </w:r>
        <w:r w:rsidRPr="00767EA7">
          <w:rPr>
            <w:rStyle w:val="Lienhypertexte"/>
            <w:rFonts w:asciiTheme="minorHAnsi" w:hAnsiTheme="minorHAnsi" w:cstheme="minorHAnsi"/>
            <w:w w:val="105"/>
          </w:rPr>
          <w:t>couple</w:t>
        </w:r>
      </w:hyperlink>
      <w:r w:rsidRPr="004E491F">
        <w:rPr>
          <w:rFonts w:asciiTheme="minorHAnsi" w:hAnsiTheme="minorHAnsi" w:cstheme="minorHAnsi"/>
          <w:w w:val="105"/>
        </w:rPr>
        <w:t>,</w:t>
      </w:r>
      <w:r w:rsidRPr="004E491F">
        <w:rPr>
          <w:rFonts w:asciiTheme="minorHAnsi" w:hAnsiTheme="minorHAnsi" w:cstheme="minorHAnsi"/>
          <w:spacing w:val="16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publié</w:t>
      </w:r>
      <w:r w:rsidR="00767EA7">
        <w:rPr>
          <w:rFonts w:asciiTheme="minorHAnsi" w:hAnsiTheme="minorHAnsi" w:cstheme="minorHAnsi"/>
          <w:w w:val="105"/>
        </w:rPr>
        <w:t>e</w:t>
      </w:r>
      <w:r w:rsidRPr="004E491F">
        <w:rPr>
          <w:rFonts w:asciiTheme="minorHAnsi" w:hAnsiTheme="minorHAnsi" w:cstheme="minorHAnsi"/>
          <w:spacing w:val="12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samedi</w:t>
      </w:r>
      <w:r w:rsidRPr="004E491F">
        <w:rPr>
          <w:rFonts w:asciiTheme="minorHAnsi" w:hAnsiTheme="minorHAnsi" w:cstheme="minorHAnsi"/>
          <w:spacing w:val="14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2</w:t>
      </w:r>
      <w:r w:rsidRPr="004E491F">
        <w:rPr>
          <w:rFonts w:asciiTheme="minorHAnsi" w:hAnsiTheme="minorHAnsi" w:cstheme="minorHAnsi"/>
          <w:spacing w:val="13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septembre</w:t>
      </w:r>
      <w:r w:rsidRPr="004E491F">
        <w:rPr>
          <w:rFonts w:asciiTheme="minorHAnsi" w:hAnsiTheme="minorHAnsi" w:cstheme="minorHAnsi"/>
          <w:spacing w:val="12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par</w:t>
      </w:r>
      <w:r w:rsidRPr="004E491F">
        <w:rPr>
          <w:rFonts w:asciiTheme="minorHAnsi" w:hAnsiTheme="minorHAnsi" w:cstheme="minorHAnsi"/>
          <w:spacing w:val="12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le</w:t>
      </w:r>
      <w:r w:rsidRPr="004E491F">
        <w:rPr>
          <w:rFonts w:asciiTheme="minorHAnsi" w:hAnsiTheme="minorHAnsi" w:cstheme="minorHAnsi"/>
          <w:spacing w:val="12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ministère</w:t>
      </w:r>
      <w:r w:rsidRPr="004E491F">
        <w:rPr>
          <w:rFonts w:asciiTheme="minorHAnsi" w:hAnsiTheme="minorHAnsi" w:cstheme="minorHAnsi"/>
          <w:spacing w:val="12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d</w:t>
      </w:r>
      <w:r w:rsidR="004E491F">
        <w:rPr>
          <w:rFonts w:asciiTheme="minorHAnsi" w:hAnsiTheme="minorHAnsi" w:cstheme="minorHAnsi"/>
          <w:w w:val="105"/>
        </w:rPr>
        <w:t xml:space="preserve">e </w:t>
      </w:r>
      <w:r w:rsidRPr="004E491F">
        <w:rPr>
          <w:rFonts w:asciiTheme="minorHAnsi" w:hAnsiTheme="minorHAnsi" w:cstheme="minorHAnsi"/>
          <w:w w:val="110"/>
        </w:rPr>
        <w:t>l’</w:t>
      </w:r>
      <w:r w:rsidR="00767EA7">
        <w:rPr>
          <w:rFonts w:asciiTheme="minorHAnsi" w:hAnsiTheme="minorHAnsi" w:cstheme="minorHAnsi"/>
          <w:w w:val="110"/>
        </w:rPr>
        <w:t>I</w:t>
      </w:r>
      <w:r w:rsidRPr="004E491F">
        <w:rPr>
          <w:rFonts w:asciiTheme="minorHAnsi" w:hAnsiTheme="minorHAnsi" w:cstheme="minorHAnsi"/>
          <w:w w:val="110"/>
        </w:rPr>
        <w:t>ntérieur.</w:t>
      </w:r>
      <w:r w:rsidRPr="004E491F">
        <w:rPr>
          <w:rFonts w:asciiTheme="minorHAnsi" w:hAnsiTheme="minorHAnsi" w:cstheme="minorHAnsi"/>
          <w:spacing w:val="-6"/>
          <w:w w:val="110"/>
        </w:rPr>
        <w:t xml:space="preserve"> </w:t>
      </w:r>
      <w:hyperlink r:id="rId15" w:history="1">
        <w:r w:rsidRPr="004E491F">
          <w:rPr>
            <w:rStyle w:val="Lienhypertexte"/>
            <w:rFonts w:asciiTheme="minorHAnsi" w:hAnsiTheme="minorHAnsi" w:cstheme="minorHAnsi"/>
            <w:w w:val="110"/>
          </w:rPr>
          <w:t>Un</w:t>
        </w:r>
        <w:r w:rsidRPr="004E491F">
          <w:rPr>
            <w:rStyle w:val="Lienhypertexte"/>
            <w:rFonts w:asciiTheme="minorHAnsi" w:hAnsiTheme="minorHAnsi" w:cstheme="minorHAnsi"/>
            <w:spacing w:val="-7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bilan</w:t>
        </w:r>
        <w:r w:rsidRPr="004E491F">
          <w:rPr>
            <w:rStyle w:val="Lienhypertexte"/>
            <w:rFonts w:asciiTheme="minorHAnsi" w:hAnsiTheme="minorHAnsi" w:cstheme="minorHAnsi"/>
            <w:spacing w:val="-7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qui</w:t>
        </w:r>
        <w:r w:rsidRPr="004E491F">
          <w:rPr>
            <w:rStyle w:val="Lienhypertexte"/>
            <w:rFonts w:asciiTheme="minorHAnsi" w:hAnsiTheme="minorHAnsi" w:cstheme="minorHAnsi"/>
            <w:spacing w:val="-6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n’est</w:t>
        </w:r>
        <w:r w:rsidRPr="004E491F">
          <w:rPr>
            <w:rStyle w:val="Lienhypertexte"/>
            <w:rFonts w:asciiTheme="minorHAnsi" w:hAnsiTheme="minorHAnsi" w:cstheme="minorHAnsi"/>
            <w:spacing w:val="-4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qu’en</w:t>
        </w:r>
        <w:r w:rsidRPr="004E491F">
          <w:rPr>
            <w:rStyle w:val="Lienhypertexte"/>
            <w:rFonts w:asciiTheme="minorHAnsi" w:hAnsiTheme="minorHAnsi" w:cstheme="minorHAnsi"/>
            <w:spacing w:val="-7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faible</w:t>
        </w:r>
        <w:r w:rsidRPr="004E491F">
          <w:rPr>
            <w:rStyle w:val="Lienhypertexte"/>
            <w:rFonts w:asciiTheme="minorHAnsi" w:hAnsiTheme="minorHAnsi" w:cstheme="minorHAnsi"/>
            <w:spacing w:val="-6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baisse</w:t>
        </w:r>
        <w:r w:rsidRPr="004E491F">
          <w:rPr>
            <w:rStyle w:val="Lienhypertexte"/>
            <w:rFonts w:asciiTheme="minorHAnsi" w:hAnsiTheme="minorHAnsi" w:cstheme="minorHAnsi"/>
            <w:spacing w:val="-5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par</w:t>
        </w:r>
        <w:r w:rsidRPr="004E491F">
          <w:rPr>
            <w:rStyle w:val="Lienhypertexte"/>
            <w:rFonts w:asciiTheme="minorHAnsi" w:hAnsiTheme="minorHAnsi" w:cstheme="minorHAnsi"/>
            <w:spacing w:val="-6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rapport</w:t>
        </w:r>
        <w:r w:rsidRPr="004E491F">
          <w:rPr>
            <w:rStyle w:val="Lienhypertexte"/>
            <w:rFonts w:asciiTheme="minorHAnsi" w:hAnsiTheme="minorHAnsi" w:cstheme="minorHAnsi"/>
            <w:spacing w:val="-4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à</w:t>
        </w:r>
        <w:r w:rsidRPr="004E491F">
          <w:rPr>
            <w:rStyle w:val="Lienhypertexte"/>
            <w:rFonts w:asciiTheme="minorHAnsi" w:hAnsiTheme="minorHAnsi" w:cstheme="minorHAnsi"/>
            <w:spacing w:val="-7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l’année</w:t>
        </w:r>
        <w:r w:rsidRPr="004E491F">
          <w:rPr>
            <w:rStyle w:val="Lienhypertexte"/>
            <w:rFonts w:asciiTheme="minorHAnsi" w:hAnsiTheme="minorHAnsi" w:cstheme="minorHAnsi"/>
            <w:spacing w:val="-6"/>
            <w:w w:val="110"/>
          </w:rPr>
          <w:t xml:space="preserve"> </w:t>
        </w:r>
        <w:r w:rsidRPr="004E491F">
          <w:rPr>
            <w:rStyle w:val="Lienhypertexte"/>
            <w:rFonts w:asciiTheme="minorHAnsi" w:hAnsiTheme="minorHAnsi" w:cstheme="minorHAnsi"/>
            <w:w w:val="110"/>
          </w:rPr>
          <w:t>2021</w:t>
        </w:r>
      </w:hyperlink>
      <w:r w:rsidRPr="004E491F">
        <w:rPr>
          <w:rFonts w:asciiTheme="minorHAnsi" w:hAnsiTheme="minorHAnsi" w:cstheme="minorHAnsi"/>
          <w:w w:val="110"/>
        </w:rPr>
        <w:t>,</w:t>
      </w:r>
      <w:r w:rsidRPr="004E491F">
        <w:rPr>
          <w:rFonts w:asciiTheme="minorHAnsi" w:hAnsiTheme="minorHAnsi" w:cstheme="minorHAnsi"/>
          <w:spacing w:val="-4"/>
          <w:w w:val="110"/>
        </w:rPr>
        <w:t xml:space="preserve"> </w:t>
      </w:r>
      <w:r w:rsidRPr="004E491F">
        <w:rPr>
          <w:rFonts w:asciiTheme="minorHAnsi" w:hAnsiTheme="minorHAnsi" w:cstheme="minorHAnsi"/>
          <w:w w:val="110"/>
        </w:rPr>
        <w:t>où</w:t>
      </w:r>
      <w:r w:rsidR="004E491F">
        <w:rPr>
          <w:rFonts w:asciiTheme="minorHAnsi" w:hAnsiTheme="minorHAnsi" w:cstheme="minorHAnsi"/>
          <w:w w:val="110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122</w:t>
      </w:r>
      <w:r w:rsidRPr="004E491F">
        <w:rPr>
          <w:rFonts w:asciiTheme="minorHAnsi" w:hAnsiTheme="minorHAnsi" w:cstheme="minorHAnsi"/>
          <w:spacing w:val="2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féminicides</w:t>
      </w:r>
      <w:r w:rsidRPr="004E491F">
        <w:rPr>
          <w:rFonts w:asciiTheme="minorHAnsi" w:hAnsiTheme="minorHAnsi" w:cstheme="minorHAnsi"/>
          <w:spacing w:val="2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avaient</w:t>
      </w:r>
      <w:r w:rsidRPr="004E491F">
        <w:rPr>
          <w:rFonts w:asciiTheme="minorHAnsi" w:hAnsiTheme="minorHAnsi" w:cstheme="minorHAnsi"/>
          <w:spacing w:val="20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été</w:t>
      </w:r>
      <w:r w:rsidRPr="004E491F">
        <w:rPr>
          <w:rFonts w:asciiTheme="minorHAnsi" w:hAnsiTheme="minorHAnsi" w:cstheme="minorHAnsi"/>
          <w:spacing w:val="19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recensés.</w:t>
      </w:r>
      <w:r w:rsidRPr="004E491F">
        <w:rPr>
          <w:rFonts w:asciiTheme="minorHAnsi" w:hAnsiTheme="minorHAnsi" w:cstheme="minorHAnsi"/>
          <w:spacing w:val="2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En</w:t>
      </w:r>
      <w:r w:rsidRPr="004E491F">
        <w:rPr>
          <w:rFonts w:asciiTheme="minorHAnsi" w:hAnsiTheme="minorHAnsi" w:cstheme="minorHAnsi"/>
          <w:spacing w:val="20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moyenne,</w:t>
      </w:r>
      <w:r w:rsidRPr="004E491F">
        <w:rPr>
          <w:rFonts w:asciiTheme="minorHAnsi" w:hAnsiTheme="minorHAnsi" w:cstheme="minorHAnsi"/>
          <w:spacing w:val="23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un</w:t>
      </w:r>
      <w:r w:rsidRPr="004E491F">
        <w:rPr>
          <w:rFonts w:asciiTheme="minorHAnsi" w:hAnsiTheme="minorHAnsi" w:cstheme="minorHAnsi"/>
          <w:spacing w:val="22"/>
          <w:w w:val="105"/>
        </w:rPr>
        <w:t xml:space="preserve"> </w:t>
      </w:r>
      <w:hyperlink r:id="rId16" w:history="1">
        <w:r w:rsidRPr="004E491F">
          <w:rPr>
            <w:rStyle w:val="Lienhypertexte"/>
            <w:rFonts w:asciiTheme="minorHAnsi" w:hAnsiTheme="minorHAnsi" w:cstheme="minorHAnsi"/>
            <w:w w:val="105"/>
          </w:rPr>
          <w:t>féminicide</w:t>
        </w:r>
        <w:r w:rsidRPr="004E491F">
          <w:rPr>
            <w:rStyle w:val="Lienhypertexte"/>
            <w:rFonts w:asciiTheme="minorHAnsi" w:hAnsiTheme="minorHAnsi" w:cstheme="minorHAnsi"/>
            <w:spacing w:val="20"/>
            <w:w w:val="105"/>
          </w:rPr>
          <w:t xml:space="preserve"> </w:t>
        </w:r>
      </w:hyperlink>
      <w:r w:rsidRPr="004E491F">
        <w:rPr>
          <w:rFonts w:asciiTheme="minorHAnsi" w:hAnsiTheme="minorHAnsi" w:cstheme="minorHAnsi"/>
          <w:w w:val="105"/>
        </w:rPr>
        <w:t>survient</w:t>
      </w:r>
      <w:r w:rsidRPr="004E491F">
        <w:rPr>
          <w:rFonts w:asciiTheme="minorHAnsi" w:hAnsiTheme="minorHAnsi" w:cstheme="minorHAnsi"/>
          <w:spacing w:val="22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tous</w:t>
      </w:r>
      <w:r w:rsidRPr="004E491F">
        <w:rPr>
          <w:rFonts w:asciiTheme="minorHAnsi" w:hAnsiTheme="minorHAnsi" w:cstheme="minorHAnsi"/>
          <w:spacing w:val="2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les</w:t>
      </w:r>
      <w:r w:rsidRPr="004E491F">
        <w:rPr>
          <w:rFonts w:asciiTheme="minorHAnsi" w:hAnsiTheme="minorHAnsi" w:cstheme="minorHAnsi"/>
          <w:spacing w:val="2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deux</w:t>
      </w:r>
      <w:r w:rsidRPr="004E491F">
        <w:rPr>
          <w:rFonts w:asciiTheme="minorHAnsi" w:hAnsiTheme="minorHAnsi" w:cstheme="minorHAnsi"/>
          <w:spacing w:val="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jours</w:t>
      </w:r>
      <w:r w:rsidRPr="004E491F">
        <w:rPr>
          <w:rFonts w:asciiTheme="minorHAnsi" w:hAnsiTheme="minorHAnsi" w:cstheme="minorHAnsi"/>
          <w:spacing w:val="9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et</w:t>
      </w:r>
      <w:r w:rsidRPr="004E491F">
        <w:rPr>
          <w:rFonts w:asciiTheme="minorHAnsi" w:hAnsiTheme="minorHAnsi" w:cstheme="minorHAnsi"/>
          <w:spacing w:val="10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demi</w:t>
      </w:r>
      <w:r w:rsidRPr="004E491F">
        <w:rPr>
          <w:rFonts w:asciiTheme="minorHAnsi" w:hAnsiTheme="minorHAnsi" w:cstheme="minorHAnsi"/>
          <w:spacing w:val="11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en</w:t>
      </w:r>
      <w:r w:rsidRPr="004E491F">
        <w:rPr>
          <w:rFonts w:asciiTheme="minorHAnsi" w:hAnsiTheme="minorHAnsi" w:cstheme="minorHAnsi"/>
          <w:spacing w:val="8"/>
          <w:w w:val="105"/>
        </w:rPr>
        <w:t xml:space="preserve"> </w:t>
      </w:r>
      <w:r w:rsidRPr="004E491F">
        <w:rPr>
          <w:rFonts w:asciiTheme="minorHAnsi" w:hAnsiTheme="minorHAnsi" w:cstheme="minorHAnsi"/>
          <w:w w:val="105"/>
        </w:rPr>
        <w:t>France. »</w:t>
      </w:r>
    </w:p>
    <w:tbl>
      <w:tblPr>
        <w:tblStyle w:val="Grilledutableau"/>
        <w:tblpPr w:leftFromText="141" w:rightFromText="141" w:vertAnchor="text" w:horzAnchor="margin" w:tblpXSpec="center" w:tblpY="774"/>
        <w:tblW w:w="0" w:type="auto"/>
        <w:tblLook w:val="04A0" w:firstRow="1" w:lastRow="0" w:firstColumn="1" w:lastColumn="0" w:noHBand="0" w:noVBand="1"/>
      </w:tblPr>
      <w:tblGrid>
        <w:gridCol w:w="1559"/>
        <w:gridCol w:w="858"/>
        <w:gridCol w:w="969"/>
        <w:gridCol w:w="970"/>
        <w:gridCol w:w="970"/>
        <w:gridCol w:w="969"/>
        <w:gridCol w:w="970"/>
        <w:gridCol w:w="970"/>
        <w:gridCol w:w="970"/>
      </w:tblGrid>
      <w:tr w:rsidR="004E491F" w:rsidRPr="0072397A" w14:paraId="72496FA7" w14:textId="6055AA6C" w:rsidTr="004E491F">
        <w:trPr>
          <w:trHeight w:val="155"/>
        </w:trPr>
        <w:tc>
          <w:tcPr>
            <w:tcW w:w="1559" w:type="dxa"/>
            <w:vAlign w:val="center"/>
          </w:tcPr>
          <w:p w14:paraId="163D9B3C" w14:textId="3B226866" w:rsidR="004E491F" w:rsidRPr="0072397A" w:rsidRDefault="004E491F" w:rsidP="004E491F">
            <w:pPr>
              <w:jc w:val="both"/>
              <w:rPr>
                <w:rFonts w:cstheme="minorHAnsi"/>
              </w:rPr>
            </w:pPr>
            <w:r w:rsidRPr="00A35174">
              <w:t>Année</w:t>
            </w:r>
          </w:p>
        </w:tc>
        <w:tc>
          <w:tcPr>
            <w:tcW w:w="858" w:type="dxa"/>
            <w:vAlign w:val="center"/>
          </w:tcPr>
          <w:p w14:paraId="45C130AA" w14:textId="320BE593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2015</w:t>
            </w:r>
          </w:p>
        </w:tc>
        <w:tc>
          <w:tcPr>
            <w:tcW w:w="969" w:type="dxa"/>
            <w:vAlign w:val="center"/>
          </w:tcPr>
          <w:p w14:paraId="54791600" w14:textId="11EEAD71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2016</w:t>
            </w:r>
          </w:p>
        </w:tc>
        <w:tc>
          <w:tcPr>
            <w:tcW w:w="970" w:type="dxa"/>
            <w:vAlign w:val="center"/>
          </w:tcPr>
          <w:p w14:paraId="444DE999" w14:textId="38157B75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2017</w:t>
            </w:r>
          </w:p>
        </w:tc>
        <w:tc>
          <w:tcPr>
            <w:tcW w:w="970" w:type="dxa"/>
            <w:vAlign w:val="center"/>
          </w:tcPr>
          <w:p w14:paraId="7C076620" w14:textId="200EBDA5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2018</w:t>
            </w:r>
          </w:p>
        </w:tc>
        <w:tc>
          <w:tcPr>
            <w:tcW w:w="969" w:type="dxa"/>
            <w:vAlign w:val="center"/>
          </w:tcPr>
          <w:p w14:paraId="42E5C7C5" w14:textId="1893FACD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2019</w:t>
            </w:r>
          </w:p>
        </w:tc>
        <w:tc>
          <w:tcPr>
            <w:tcW w:w="970" w:type="dxa"/>
            <w:vAlign w:val="center"/>
          </w:tcPr>
          <w:p w14:paraId="042DAB02" w14:textId="7F385253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2020</w:t>
            </w:r>
          </w:p>
        </w:tc>
        <w:tc>
          <w:tcPr>
            <w:tcW w:w="970" w:type="dxa"/>
            <w:vAlign w:val="center"/>
          </w:tcPr>
          <w:p w14:paraId="6706286B" w14:textId="5CF77441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2021</w:t>
            </w:r>
          </w:p>
        </w:tc>
        <w:tc>
          <w:tcPr>
            <w:tcW w:w="970" w:type="dxa"/>
            <w:vAlign w:val="center"/>
          </w:tcPr>
          <w:p w14:paraId="5177CDD8" w14:textId="0B6E177E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2022</w:t>
            </w:r>
          </w:p>
        </w:tc>
      </w:tr>
      <w:tr w:rsidR="004E491F" w:rsidRPr="0072397A" w14:paraId="2B7C8F6A" w14:textId="7C20C4C9" w:rsidTr="004E491F">
        <w:trPr>
          <w:trHeight w:val="149"/>
        </w:trPr>
        <w:tc>
          <w:tcPr>
            <w:tcW w:w="1559" w:type="dxa"/>
            <w:vAlign w:val="center"/>
          </w:tcPr>
          <w:p w14:paraId="064D5142" w14:textId="0F1B78CC" w:rsidR="004E491F" w:rsidRPr="0072397A" w:rsidRDefault="004E491F" w:rsidP="004E491F">
            <w:pPr>
              <w:jc w:val="both"/>
              <w:rPr>
                <w:rFonts w:cstheme="minorHAnsi"/>
              </w:rPr>
            </w:pPr>
            <w:r w:rsidRPr="00A35174">
              <w:t>Rang</w:t>
            </w:r>
          </w:p>
        </w:tc>
        <w:tc>
          <w:tcPr>
            <w:tcW w:w="858" w:type="dxa"/>
            <w:vAlign w:val="center"/>
          </w:tcPr>
          <w:p w14:paraId="5FBF7C63" w14:textId="2BF5D904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1</w:t>
            </w:r>
          </w:p>
        </w:tc>
        <w:tc>
          <w:tcPr>
            <w:tcW w:w="969" w:type="dxa"/>
            <w:vAlign w:val="center"/>
          </w:tcPr>
          <w:p w14:paraId="5F33008E" w14:textId="589A0A51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2</w:t>
            </w:r>
          </w:p>
        </w:tc>
        <w:tc>
          <w:tcPr>
            <w:tcW w:w="970" w:type="dxa"/>
            <w:vAlign w:val="center"/>
          </w:tcPr>
          <w:p w14:paraId="42A92E8A" w14:textId="69A23EA6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3</w:t>
            </w:r>
          </w:p>
        </w:tc>
        <w:tc>
          <w:tcPr>
            <w:tcW w:w="970" w:type="dxa"/>
            <w:vAlign w:val="center"/>
          </w:tcPr>
          <w:p w14:paraId="6F6B2DA3" w14:textId="0DDBC27A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4</w:t>
            </w:r>
          </w:p>
        </w:tc>
        <w:tc>
          <w:tcPr>
            <w:tcW w:w="969" w:type="dxa"/>
            <w:vAlign w:val="center"/>
          </w:tcPr>
          <w:p w14:paraId="7DC2A752" w14:textId="6BA4EE17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5</w:t>
            </w:r>
          </w:p>
        </w:tc>
        <w:tc>
          <w:tcPr>
            <w:tcW w:w="970" w:type="dxa"/>
            <w:vAlign w:val="center"/>
          </w:tcPr>
          <w:p w14:paraId="2F99DE37" w14:textId="39A45A10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6</w:t>
            </w:r>
          </w:p>
        </w:tc>
        <w:tc>
          <w:tcPr>
            <w:tcW w:w="970" w:type="dxa"/>
            <w:vAlign w:val="center"/>
          </w:tcPr>
          <w:p w14:paraId="3CEEAD56" w14:textId="6E366B7D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7</w:t>
            </w:r>
          </w:p>
        </w:tc>
        <w:tc>
          <w:tcPr>
            <w:tcW w:w="970" w:type="dxa"/>
            <w:vAlign w:val="center"/>
          </w:tcPr>
          <w:p w14:paraId="102A53C0" w14:textId="344EDFFE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8</w:t>
            </w:r>
          </w:p>
        </w:tc>
      </w:tr>
      <w:tr w:rsidR="004E491F" w:rsidRPr="0072397A" w14:paraId="176D47B3" w14:textId="42DBA2A0" w:rsidTr="004E491F">
        <w:trPr>
          <w:trHeight w:val="460"/>
        </w:trPr>
        <w:tc>
          <w:tcPr>
            <w:tcW w:w="1559" w:type="dxa"/>
            <w:vAlign w:val="center"/>
          </w:tcPr>
          <w:p w14:paraId="6496A0CF" w14:textId="37A2F14E" w:rsidR="004E491F" w:rsidRPr="0072397A" w:rsidRDefault="004E491F" w:rsidP="004E491F">
            <w:pPr>
              <w:jc w:val="both"/>
              <w:rPr>
                <w:rFonts w:cstheme="minorHAnsi"/>
              </w:rPr>
            </w:pPr>
            <w:r w:rsidRPr="00A35174">
              <w:t>Nombre de féminicides</w:t>
            </w:r>
          </w:p>
        </w:tc>
        <w:tc>
          <w:tcPr>
            <w:tcW w:w="858" w:type="dxa"/>
            <w:vAlign w:val="center"/>
          </w:tcPr>
          <w:p w14:paraId="22FE3E25" w14:textId="01100B91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123</w:t>
            </w:r>
          </w:p>
        </w:tc>
        <w:tc>
          <w:tcPr>
            <w:tcW w:w="969" w:type="dxa"/>
            <w:vAlign w:val="center"/>
          </w:tcPr>
          <w:p w14:paraId="01A41419" w14:textId="7383DB27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122</w:t>
            </w:r>
          </w:p>
        </w:tc>
        <w:tc>
          <w:tcPr>
            <w:tcW w:w="970" w:type="dxa"/>
            <w:vAlign w:val="center"/>
          </w:tcPr>
          <w:p w14:paraId="0EA3AFF8" w14:textId="2A3FBB9B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130</w:t>
            </w:r>
          </w:p>
        </w:tc>
        <w:tc>
          <w:tcPr>
            <w:tcW w:w="970" w:type="dxa"/>
            <w:vAlign w:val="center"/>
          </w:tcPr>
          <w:p w14:paraId="38A26901" w14:textId="0F334682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118</w:t>
            </w:r>
          </w:p>
        </w:tc>
        <w:tc>
          <w:tcPr>
            <w:tcW w:w="969" w:type="dxa"/>
            <w:vAlign w:val="center"/>
          </w:tcPr>
          <w:p w14:paraId="49A31B46" w14:textId="407CD87C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146</w:t>
            </w:r>
          </w:p>
        </w:tc>
        <w:tc>
          <w:tcPr>
            <w:tcW w:w="970" w:type="dxa"/>
            <w:vAlign w:val="center"/>
          </w:tcPr>
          <w:p w14:paraId="115A2EBD" w14:textId="166578E3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102</w:t>
            </w:r>
          </w:p>
        </w:tc>
        <w:tc>
          <w:tcPr>
            <w:tcW w:w="970" w:type="dxa"/>
            <w:vAlign w:val="center"/>
          </w:tcPr>
          <w:p w14:paraId="4BBFC820" w14:textId="754857AC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122</w:t>
            </w:r>
          </w:p>
        </w:tc>
        <w:tc>
          <w:tcPr>
            <w:tcW w:w="970" w:type="dxa"/>
            <w:vAlign w:val="center"/>
          </w:tcPr>
          <w:p w14:paraId="7EFA9E9A" w14:textId="1EA0262B" w:rsidR="004E491F" w:rsidRPr="0072397A" w:rsidRDefault="004E491F" w:rsidP="004E491F">
            <w:pPr>
              <w:jc w:val="center"/>
              <w:rPr>
                <w:rFonts w:cstheme="minorHAnsi"/>
              </w:rPr>
            </w:pPr>
            <w:r w:rsidRPr="00A35174">
              <w:t>118</w:t>
            </w:r>
          </w:p>
        </w:tc>
      </w:tr>
    </w:tbl>
    <w:p w14:paraId="1B26233E" w14:textId="027180FF" w:rsidR="003E2490" w:rsidRPr="0072397A" w:rsidRDefault="003E2490" w:rsidP="00DD5ACE">
      <w:pPr>
        <w:jc w:val="both"/>
        <w:rPr>
          <w:rFonts w:cstheme="minorHAnsi"/>
        </w:rPr>
      </w:pPr>
      <w:r w:rsidRPr="0072397A">
        <w:rPr>
          <w:rFonts w:cstheme="minorHAnsi"/>
        </w:rPr>
        <w:t>Chaque année depuis 201</w:t>
      </w:r>
      <w:r w:rsidR="004E491F">
        <w:rPr>
          <w:rFonts w:cstheme="minorHAnsi"/>
        </w:rPr>
        <w:t>5</w:t>
      </w:r>
      <w:r w:rsidRPr="0072397A">
        <w:rPr>
          <w:rFonts w:cstheme="minorHAnsi"/>
        </w:rPr>
        <w:t>, le ministère de l’</w:t>
      </w:r>
      <w:r w:rsidR="00DD5ACE">
        <w:rPr>
          <w:rFonts w:cstheme="minorHAnsi"/>
        </w:rPr>
        <w:t>I</w:t>
      </w:r>
      <w:r w:rsidRPr="0072397A">
        <w:rPr>
          <w:rFonts w:cstheme="minorHAnsi"/>
        </w:rPr>
        <w:t xml:space="preserve">ntérieur publie les chiffres des </w:t>
      </w:r>
      <w:r w:rsidR="004E491F">
        <w:rPr>
          <w:rFonts w:cstheme="minorHAnsi"/>
        </w:rPr>
        <w:t xml:space="preserve">homicides au sein du couple. Dans le tableau ci-dessous </w:t>
      </w:r>
      <w:r w:rsidRPr="0072397A">
        <w:rPr>
          <w:rFonts w:cstheme="minorHAnsi"/>
        </w:rPr>
        <w:t>ont été regroupé</w:t>
      </w:r>
      <w:r w:rsidR="00917C43" w:rsidRPr="0072397A">
        <w:rPr>
          <w:rFonts w:cstheme="minorHAnsi"/>
        </w:rPr>
        <w:t>s</w:t>
      </w:r>
      <w:r w:rsidRPr="0072397A">
        <w:rPr>
          <w:rFonts w:cstheme="minorHAnsi"/>
        </w:rPr>
        <w:t xml:space="preserve"> </w:t>
      </w:r>
      <w:r w:rsidR="004E491F">
        <w:rPr>
          <w:rFonts w:cstheme="minorHAnsi"/>
        </w:rPr>
        <w:t>les féminicides</w:t>
      </w:r>
      <w:r w:rsidRPr="0072397A">
        <w:rPr>
          <w:rFonts w:cstheme="minorHAnsi"/>
        </w:rPr>
        <w:t xml:space="preserve">. </w:t>
      </w:r>
    </w:p>
    <w:p w14:paraId="54C6F717" w14:textId="199BA0B8" w:rsidR="003E2490" w:rsidRPr="00DD5ACE" w:rsidRDefault="00CA66CD" w:rsidP="00A256FA">
      <w:pPr>
        <w:spacing w:after="0"/>
        <w:rPr>
          <w:color w:val="BFBFBF" w:themeColor="background1" w:themeShade="BF"/>
        </w:rPr>
      </w:pPr>
      <w:r w:rsidRPr="00DD5ACE">
        <w:rPr>
          <w:color w:val="BFBFBF" w:themeColor="background1" w:themeShade="BF"/>
        </w:rPr>
        <w:t xml:space="preserve">Source : </w:t>
      </w:r>
      <w:r w:rsidR="004E491F">
        <w:rPr>
          <w:color w:val="BFBFBF" w:themeColor="background1" w:themeShade="BF"/>
        </w:rPr>
        <w:t>ministère de l’</w:t>
      </w:r>
      <w:r w:rsidR="00767EA7">
        <w:rPr>
          <w:color w:val="BFBFBF" w:themeColor="background1" w:themeShade="BF"/>
        </w:rPr>
        <w:t>I</w:t>
      </w:r>
      <w:r w:rsidR="004E491F">
        <w:rPr>
          <w:color w:val="BFBFBF" w:themeColor="background1" w:themeShade="BF"/>
        </w:rPr>
        <w:t>ntérieur</w:t>
      </w:r>
    </w:p>
    <w:p w14:paraId="69E5B15A" w14:textId="6610DCB5" w:rsidR="009928FF" w:rsidRDefault="004E491F" w:rsidP="006445F2">
      <w:pPr>
        <w:pStyle w:val="Titre1"/>
        <w:jc w:val="center"/>
        <w:rPr>
          <w:rFonts w:asciiTheme="minorHAnsi" w:hAnsiTheme="minorHAnsi" w:cstheme="minorBidi"/>
          <w:sz w:val="36"/>
          <w:szCs w:val="36"/>
        </w:rPr>
      </w:pPr>
      <w:r w:rsidRPr="006445F2">
        <w:rPr>
          <w:rFonts w:asciiTheme="minorHAnsi" w:hAnsiTheme="minorHAnsi" w:cstheme="minorBidi"/>
          <w:sz w:val="36"/>
          <w:szCs w:val="36"/>
        </w:rPr>
        <w:t>Problématique : Comment est-il possible d’estimer le nombre de féminicides qui serait enregistré en 2023 ?</w:t>
      </w:r>
    </w:p>
    <w:p w14:paraId="2FEFF09C" w14:textId="5E6D0151" w:rsidR="00B36717" w:rsidRPr="006445F2" w:rsidRDefault="00B36717" w:rsidP="00B36717">
      <w:pPr>
        <w:pStyle w:val="Titre1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hAnsiTheme="minorHAnsi" w:cstheme="minorBidi"/>
          <w:b w:val="0"/>
          <w:sz w:val="22"/>
          <w:szCs w:val="22"/>
        </w:rPr>
        <w:t>En considérant que l’évolution</w:t>
      </w:r>
      <w:r w:rsidR="001B1E87">
        <w:rPr>
          <w:rFonts w:asciiTheme="minorHAnsi" w:hAnsiTheme="minorHAnsi" w:cstheme="minorBidi"/>
          <w:b w:val="0"/>
          <w:sz w:val="22"/>
          <w:szCs w:val="22"/>
        </w:rPr>
        <w:t>, tristement,</w:t>
      </w:r>
      <w:r>
        <w:rPr>
          <w:rFonts w:asciiTheme="minorHAnsi" w:hAnsiTheme="minorHAnsi" w:cstheme="minorBidi"/>
          <w:b w:val="0"/>
          <w:sz w:val="22"/>
          <w:szCs w:val="22"/>
        </w:rPr>
        <w:t xml:space="preserve"> </w:t>
      </w:r>
      <w:r w:rsidR="001B1E87">
        <w:rPr>
          <w:rFonts w:asciiTheme="minorHAnsi" w:hAnsiTheme="minorHAnsi" w:cstheme="minorBidi"/>
          <w:b w:val="0"/>
          <w:sz w:val="22"/>
          <w:szCs w:val="22"/>
        </w:rPr>
        <w:t>constatée au cours des années se poursuive.</w:t>
      </w:r>
      <w:bookmarkStart w:id="0" w:name="_GoBack"/>
      <w:bookmarkEnd w:id="0"/>
    </w:p>
    <w:p w14:paraId="5B96298B" w14:textId="4FBC40A2" w:rsidR="00F53FE2" w:rsidRDefault="00F53FE2">
      <w:r w:rsidRPr="0072397A">
        <w:br w:type="page"/>
      </w:r>
    </w:p>
    <w:p w14:paraId="58B04FC0" w14:textId="49144274" w:rsidR="00176D55" w:rsidRPr="00FE0E71" w:rsidRDefault="00176D55" w:rsidP="00487705">
      <w:pPr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lastRenderedPageBreak/>
        <w:t xml:space="preserve">● </w:t>
      </w:r>
      <w:r>
        <w:rPr>
          <w:rFonts w:eastAsia="Calibri" w:cstheme="minorHAnsi"/>
          <w:b/>
          <w:bCs/>
          <w:color w:val="0070C0"/>
        </w:rPr>
        <w:t>Grille de compétences</w:t>
      </w:r>
      <w:r w:rsidR="006445F2">
        <w:rPr>
          <w:rFonts w:eastAsia="Calibri" w:cstheme="minorHAnsi"/>
          <w:b/>
          <w:bCs/>
          <w:color w:val="0070C0"/>
        </w:rPr>
        <w:t xml:space="preserve"> à compléter en fonction du questionnement</w:t>
      </w:r>
      <w:r w:rsidRPr="00FE0E71">
        <w:rPr>
          <w:rFonts w:eastAsia="Calibri" w:cstheme="minorHAnsi"/>
          <w:b/>
          <w:bCs/>
          <w:color w:val="0070C0"/>
        </w:rPr>
        <w:t> :</w:t>
      </w:r>
      <w:r w:rsidR="00487705" w:rsidRPr="00487705">
        <w:rPr>
          <w:rFonts w:eastAsia="Calibri" w:cstheme="minorHAnsi"/>
          <w:b/>
          <w:bCs/>
          <w:noProof/>
          <w:color w:val="0070C0"/>
          <w:lang w:eastAsia="fr-FR"/>
        </w:rPr>
        <w:t xml:space="preserve"> </w:t>
      </w:r>
    </w:p>
    <w:tbl>
      <w:tblPr>
        <w:tblStyle w:val="Grilledutableau"/>
        <w:tblW w:w="9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6270"/>
        <w:gridCol w:w="1222"/>
      </w:tblGrid>
      <w:tr w:rsidR="19738646" w14:paraId="5BBB8DBB" w14:textId="77777777" w:rsidTr="006445F2">
        <w:trPr>
          <w:trHeight w:val="810"/>
        </w:trPr>
        <w:tc>
          <w:tcPr>
            <w:tcW w:w="1845" w:type="dxa"/>
            <w:shd w:val="clear" w:color="auto" w:fill="5B9BD5" w:themeFill="accent5"/>
            <w:vAlign w:val="center"/>
          </w:tcPr>
          <w:p w14:paraId="6EB04C1F" w14:textId="7CA7D8AA" w:rsidR="19738646" w:rsidRPr="00762C12" w:rsidRDefault="19738646" w:rsidP="19738646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 w:rsidRPr="00762C12">
              <w:rPr>
                <w:rFonts w:eastAsiaTheme="minorEastAsia"/>
                <w:b/>
                <w:bCs/>
                <w:color w:val="FFFFFF" w:themeColor="background1"/>
              </w:rPr>
              <w:t>Compétences</w:t>
            </w:r>
          </w:p>
        </w:tc>
        <w:tc>
          <w:tcPr>
            <w:tcW w:w="6270" w:type="dxa"/>
            <w:shd w:val="clear" w:color="auto" w:fill="5B9BD5" w:themeFill="accent5"/>
            <w:vAlign w:val="center"/>
          </w:tcPr>
          <w:p w14:paraId="01A44064" w14:textId="0E26C781" w:rsidR="19738646" w:rsidRPr="00762C12" w:rsidRDefault="19738646" w:rsidP="19738646">
            <w:pPr>
              <w:ind w:firstLine="340"/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 w:rsidRPr="00762C12">
              <w:rPr>
                <w:rFonts w:eastAsiaTheme="minorEastAsia"/>
                <w:b/>
                <w:bCs/>
                <w:color w:val="FFFFFF" w:themeColor="background1"/>
              </w:rPr>
              <w:t>Capacités</w:t>
            </w:r>
          </w:p>
        </w:tc>
        <w:tc>
          <w:tcPr>
            <w:tcW w:w="1222" w:type="dxa"/>
            <w:shd w:val="clear" w:color="auto" w:fill="5B9BD5" w:themeFill="accent5"/>
            <w:vAlign w:val="center"/>
          </w:tcPr>
          <w:p w14:paraId="5E446231" w14:textId="3F378A79" w:rsidR="19738646" w:rsidRPr="00762C12" w:rsidRDefault="19738646" w:rsidP="19738646">
            <w:pPr>
              <w:jc w:val="center"/>
              <w:rPr>
                <w:rFonts w:eastAsiaTheme="minorEastAsia"/>
                <w:b/>
                <w:bCs/>
                <w:color w:val="FFFFFF" w:themeColor="background1"/>
              </w:rPr>
            </w:pPr>
            <w:r w:rsidRPr="00762C12">
              <w:rPr>
                <w:rFonts w:eastAsiaTheme="minorEastAsia"/>
                <w:b/>
                <w:bCs/>
                <w:color w:val="FFFFFF" w:themeColor="background1"/>
              </w:rPr>
              <w:t>Questions</w:t>
            </w:r>
          </w:p>
        </w:tc>
      </w:tr>
      <w:tr w:rsidR="19738646" w14:paraId="481468D8" w14:textId="77777777" w:rsidTr="006445F2">
        <w:trPr>
          <w:trHeight w:val="690"/>
        </w:trPr>
        <w:tc>
          <w:tcPr>
            <w:tcW w:w="1845" w:type="dxa"/>
            <w:vAlign w:val="center"/>
          </w:tcPr>
          <w:p w14:paraId="294603F2" w14:textId="3C173DEF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S’approprier</w:t>
            </w:r>
          </w:p>
        </w:tc>
        <w:tc>
          <w:tcPr>
            <w:tcW w:w="6270" w:type="dxa"/>
          </w:tcPr>
          <w:p w14:paraId="311698B6" w14:textId="7DD48642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Rechercher, extraire et organiser l’information.</w:t>
            </w:r>
          </w:p>
          <w:p w14:paraId="139D17D0" w14:textId="0F594FDE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Traduire des informations, des codages.</w:t>
            </w:r>
          </w:p>
        </w:tc>
        <w:tc>
          <w:tcPr>
            <w:tcW w:w="1222" w:type="dxa"/>
          </w:tcPr>
          <w:p w14:paraId="70BF9D72" w14:textId="0AD1E919" w:rsidR="19738646" w:rsidRDefault="19738646" w:rsidP="19738646">
            <w:pPr>
              <w:rPr>
                <w:rFonts w:eastAsiaTheme="minorEastAsia"/>
              </w:rPr>
            </w:pPr>
          </w:p>
        </w:tc>
      </w:tr>
      <w:tr w:rsidR="19738646" w14:paraId="352F304D" w14:textId="77777777" w:rsidTr="006445F2">
        <w:trPr>
          <w:trHeight w:val="1275"/>
        </w:trPr>
        <w:tc>
          <w:tcPr>
            <w:tcW w:w="1845" w:type="dxa"/>
            <w:vAlign w:val="center"/>
          </w:tcPr>
          <w:p w14:paraId="7ECE45CA" w14:textId="2C768C00" w:rsidR="19738646" w:rsidRDefault="19738646" w:rsidP="19738646">
            <w:pPr>
              <w:spacing w:line="300" w:lineRule="auto"/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Analyser Raisonner</w:t>
            </w:r>
          </w:p>
        </w:tc>
        <w:tc>
          <w:tcPr>
            <w:tcW w:w="6270" w:type="dxa"/>
          </w:tcPr>
          <w:p w14:paraId="4E64EC88" w14:textId="4610817A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Émettre des conjectures, formuler des hypothèses.</w:t>
            </w:r>
          </w:p>
          <w:p w14:paraId="787E8B7F" w14:textId="010A139D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Proposer, choisir une méthode de résolution ou un protocole expérimental.</w:t>
            </w:r>
          </w:p>
          <w:p w14:paraId="7FBF96BF" w14:textId="0BDF2525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Élaborer un algorithme.</w:t>
            </w:r>
          </w:p>
        </w:tc>
        <w:tc>
          <w:tcPr>
            <w:tcW w:w="1222" w:type="dxa"/>
          </w:tcPr>
          <w:p w14:paraId="6CBE5BB6" w14:textId="31E82CB0" w:rsidR="19738646" w:rsidRDefault="19738646" w:rsidP="19738646">
            <w:pPr>
              <w:rPr>
                <w:rFonts w:eastAsiaTheme="minorEastAsia"/>
              </w:rPr>
            </w:pPr>
          </w:p>
        </w:tc>
      </w:tr>
      <w:tr w:rsidR="19738646" w14:paraId="4F9A1365" w14:textId="77777777" w:rsidTr="00D23570">
        <w:trPr>
          <w:trHeight w:val="1403"/>
        </w:trPr>
        <w:tc>
          <w:tcPr>
            <w:tcW w:w="1845" w:type="dxa"/>
            <w:vAlign w:val="center"/>
          </w:tcPr>
          <w:p w14:paraId="71758A0E" w14:textId="0E55C1FF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Réaliser</w:t>
            </w:r>
          </w:p>
        </w:tc>
        <w:tc>
          <w:tcPr>
            <w:tcW w:w="6270" w:type="dxa"/>
          </w:tcPr>
          <w:p w14:paraId="412CFB7D" w14:textId="74ED2895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Mettre en œuvre une méthode de résolution, des algorithmes ou un protocole expérimental en respectant les règles de sécurité.</w:t>
            </w:r>
          </w:p>
          <w:p w14:paraId="2FDDA2C9" w14:textId="52F4E3C3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Utiliser un modèle, représenter, calculer.</w:t>
            </w:r>
          </w:p>
          <w:p w14:paraId="372ED9B4" w14:textId="5E045B73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Expérimenter, faire une simulation.</w:t>
            </w:r>
          </w:p>
        </w:tc>
        <w:tc>
          <w:tcPr>
            <w:tcW w:w="1222" w:type="dxa"/>
          </w:tcPr>
          <w:p w14:paraId="58ED6BC0" w14:textId="33073627" w:rsidR="19738646" w:rsidRDefault="19738646" w:rsidP="19738646">
            <w:pPr>
              <w:rPr>
                <w:rFonts w:eastAsiaTheme="minorEastAsia"/>
              </w:rPr>
            </w:pPr>
          </w:p>
        </w:tc>
      </w:tr>
      <w:tr w:rsidR="19738646" w14:paraId="1CDCADCD" w14:textId="77777777" w:rsidTr="00D23570">
        <w:trPr>
          <w:trHeight w:val="1978"/>
        </w:trPr>
        <w:tc>
          <w:tcPr>
            <w:tcW w:w="1845" w:type="dxa"/>
            <w:vAlign w:val="center"/>
          </w:tcPr>
          <w:p w14:paraId="7870651B" w14:textId="4B9FCA09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Valider</w:t>
            </w:r>
          </w:p>
        </w:tc>
        <w:tc>
          <w:tcPr>
            <w:tcW w:w="6270" w:type="dxa"/>
          </w:tcPr>
          <w:p w14:paraId="1FB6D85C" w14:textId="1782A6D1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Exploiter et interpréter des résultats ou des observations de façon critique et argumentée.</w:t>
            </w:r>
          </w:p>
          <w:p w14:paraId="595D1037" w14:textId="1B8BDD38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Contrôler la vraisemblance d’une conjecture, de la valeur d’une mesure.</w:t>
            </w:r>
          </w:p>
          <w:p w14:paraId="794BD7DC" w14:textId="35B2F00D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Valider un modèle ou une hypothèse.</w:t>
            </w:r>
          </w:p>
          <w:p w14:paraId="437F1E49" w14:textId="54EB77E9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Mener un raisonnement logique et établir une conclusion.</w:t>
            </w:r>
          </w:p>
        </w:tc>
        <w:tc>
          <w:tcPr>
            <w:tcW w:w="1222" w:type="dxa"/>
          </w:tcPr>
          <w:p w14:paraId="3A048F37" w14:textId="6F014CDE" w:rsidR="19738646" w:rsidRDefault="19738646" w:rsidP="19738646">
            <w:pPr>
              <w:rPr>
                <w:rFonts w:eastAsiaTheme="minorEastAsia"/>
              </w:rPr>
            </w:pPr>
          </w:p>
        </w:tc>
      </w:tr>
      <w:tr w:rsidR="19738646" w14:paraId="558A870D" w14:textId="77777777" w:rsidTr="00D23570">
        <w:trPr>
          <w:trHeight w:val="859"/>
        </w:trPr>
        <w:tc>
          <w:tcPr>
            <w:tcW w:w="1845" w:type="dxa"/>
            <w:vAlign w:val="center"/>
          </w:tcPr>
          <w:p w14:paraId="3F4E5330" w14:textId="5C3EBEE2" w:rsidR="19738646" w:rsidRDefault="19738646" w:rsidP="19738646">
            <w:pPr>
              <w:jc w:val="center"/>
              <w:rPr>
                <w:rFonts w:eastAsiaTheme="minorEastAsia"/>
                <w:b/>
                <w:bCs/>
              </w:rPr>
            </w:pPr>
            <w:r w:rsidRPr="19738646">
              <w:rPr>
                <w:rFonts w:eastAsiaTheme="minorEastAsia"/>
                <w:b/>
                <w:bCs/>
              </w:rPr>
              <w:t>Communiquer</w:t>
            </w:r>
          </w:p>
        </w:tc>
        <w:tc>
          <w:tcPr>
            <w:tcW w:w="6270" w:type="dxa"/>
          </w:tcPr>
          <w:p w14:paraId="20CC787E" w14:textId="4DF8877B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Rendre compte d’un résultat, à l’oral ou à l’écrit en utilisant des outils et un langage approprié.</w:t>
            </w:r>
          </w:p>
          <w:p w14:paraId="2E448696" w14:textId="01C357B6" w:rsidR="19738646" w:rsidRDefault="19738646" w:rsidP="19738646">
            <w:pPr>
              <w:spacing w:line="312" w:lineRule="auto"/>
              <w:rPr>
                <w:rFonts w:eastAsiaTheme="minorEastAsia"/>
              </w:rPr>
            </w:pPr>
            <w:r w:rsidRPr="19738646">
              <w:rPr>
                <w:rFonts w:eastAsiaTheme="minorEastAsia"/>
              </w:rPr>
              <w:t>Expliquer une démarche.</w:t>
            </w:r>
          </w:p>
        </w:tc>
        <w:tc>
          <w:tcPr>
            <w:tcW w:w="1222" w:type="dxa"/>
          </w:tcPr>
          <w:p w14:paraId="455E56AB" w14:textId="36B54452" w:rsidR="19738646" w:rsidRDefault="19738646" w:rsidP="19738646">
            <w:pPr>
              <w:rPr>
                <w:rFonts w:eastAsiaTheme="minorEastAsia"/>
              </w:rPr>
            </w:pPr>
          </w:p>
        </w:tc>
      </w:tr>
    </w:tbl>
    <w:p w14:paraId="65E855C8" w14:textId="7983723B" w:rsidR="00176D55" w:rsidRDefault="00176D55" w:rsidP="002E59D1">
      <w:pPr>
        <w:pStyle w:val="Sansinterligne"/>
        <w:rPr>
          <w:rFonts w:eastAsia="Calibri" w:cstheme="minorHAnsi"/>
          <w:b/>
          <w:bCs/>
          <w:color w:val="0070C0"/>
        </w:rPr>
      </w:pPr>
    </w:p>
    <w:p w14:paraId="1E9E2869" w14:textId="53F631D6" w:rsidR="002E59D1" w:rsidRPr="00FE0E71" w:rsidRDefault="002E59D1" w:rsidP="003B13D1">
      <w:pPr>
        <w:pStyle w:val="Sansinterligne"/>
        <w:spacing w:after="240"/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t xml:space="preserve">● </w:t>
      </w:r>
      <w:r w:rsidR="003B13D1">
        <w:rPr>
          <w:rFonts w:eastAsia="Calibri" w:cstheme="minorHAnsi"/>
          <w:b/>
          <w:bCs/>
          <w:color w:val="0070C0"/>
        </w:rPr>
        <w:t>Pistes</w:t>
      </w:r>
      <w:r w:rsidR="006445F2">
        <w:rPr>
          <w:rFonts w:eastAsia="Calibri" w:cstheme="minorHAnsi"/>
          <w:b/>
          <w:bCs/>
          <w:color w:val="0070C0"/>
        </w:rPr>
        <w:t xml:space="preserve"> </w:t>
      </w:r>
      <w:r w:rsidRPr="002E59D1">
        <w:rPr>
          <w:rFonts w:eastAsia="Calibri" w:cstheme="minorHAnsi"/>
          <w:b/>
          <w:bCs/>
          <w:color w:val="0070C0"/>
        </w:rPr>
        <w:t>pour l’enseignant</w:t>
      </w:r>
      <w:r w:rsidRPr="00FE0E71">
        <w:rPr>
          <w:rFonts w:eastAsia="Calibri" w:cstheme="minorHAnsi"/>
          <w:b/>
          <w:bCs/>
          <w:color w:val="0070C0"/>
        </w:rPr>
        <w:t> :</w:t>
      </w:r>
    </w:p>
    <w:p w14:paraId="4BFE6EF0" w14:textId="2E917B78" w:rsidR="00D23570" w:rsidRDefault="00D23570" w:rsidP="00D23570">
      <w:pPr>
        <w:spacing w:after="0"/>
        <w:ind w:left="567" w:hanging="567"/>
        <w:jc w:val="both"/>
      </w:pPr>
      <w:r>
        <w:t>-</w:t>
      </w:r>
      <w:r>
        <w:tab/>
        <w:t>Représenter graphiquement à l’aide d’outils numériques un nuage de points associé à une série statistique à deux variables quantitatives.</w:t>
      </w:r>
    </w:p>
    <w:p w14:paraId="7AF2BA10" w14:textId="03BD6AA3" w:rsidR="00D23570" w:rsidRDefault="00D23570" w:rsidP="00D23570">
      <w:pPr>
        <w:spacing w:after="0"/>
        <w:ind w:left="567" w:hanging="567"/>
        <w:jc w:val="both"/>
      </w:pPr>
      <w:r>
        <w:t>-</w:t>
      </w:r>
      <w:r>
        <w:tab/>
        <w:t>Réaliser un ajustement affine, à l’aide des outils numériques.</w:t>
      </w:r>
    </w:p>
    <w:p w14:paraId="4CD8DF96" w14:textId="3164D147" w:rsidR="00D23570" w:rsidRDefault="00D23570" w:rsidP="00D23570">
      <w:pPr>
        <w:spacing w:after="0"/>
        <w:ind w:left="567" w:hanging="567"/>
        <w:jc w:val="both"/>
      </w:pPr>
      <w:r>
        <w:t>-</w:t>
      </w:r>
      <w:r>
        <w:tab/>
        <w:t>Déterminer l’équation réduite d’une droite d’ajustement par la méthode des moindres carrés, à l’aide d’outils numériques.</w:t>
      </w:r>
    </w:p>
    <w:p w14:paraId="391F8AF5" w14:textId="77777777" w:rsidR="00D23570" w:rsidRDefault="00D23570" w:rsidP="00D23570">
      <w:pPr>
        <w:spacing w:after="0"/>
        <w:ind w:left="567" w:hanging="567"/>
        <w:jc w:val="both"/>
      </w:pPr>
      <w:r>
        <w:t>-</w:t>
      </w:r>
      <w:r>
        <w:tab/>
        <w:t>Interpoler ou extrapoler des valeurs inconnues.</w:t>
      </w:r>
    </w:p>
    <w:p w14:paraId="683858C8" w14:textId="0A22A4FC" w:rsidR="003B13D1" w:rsidRDefault="00D23570" w:rsidP="00D23570">
      <w:pPr>
        <w:spacing w:after="0"/>
        <w:ind w:left="567" w:hanging="567"/>
        <w:jc w:val="both"/>
      </w:pPr>
      <w:r>
        <w:t>-</w:t>
      </w:r>
      <w:r>
        <w:tab/>
      </w:r>
      <w:r w:rsidR="003B13D1">
        <w:t>Déterminer le coefficient de détermination d’une série statistique à deux variables quantitatives à l’aide d’outils numériques.</w:t>
      </w:r>
    </w:p>
    <w:p w14:paraId="2C1C7AB8" w14:textId="4A75844F" w:rsidR="003B13D1" w:rsidRDefault="00D23570" w:rsidP="00D23570">
      <w:pPr>
        <w:ind w:left="567" w:hanging="567"/>
        <w:jc w:val="both"/>
      </w:pPr>
      <w:r>
        <w:t>-</w:t>
      </w:r>
      <w:r>
        <w:tab/>
      </w:r>
      <w:r w:rsidR="003B13D1">
        <w:t xml:space="preserve">Évaluer la pertinence d’un ajustement </w:t>
      </w:r>
    </w:p>
    <w:p w14:paraId="105CD6C9" w14:textId="77777777" w:rsidR="00767EA7" w:rsidRDefault="003B13D1" w:rsidP="003B13D1">
      <w:pPr>
        <w:spacing w:after="0"/>
        <w:jc w:val="both"/>
      </w:pPr>
      <w:r>
        <w:t>Données :</w:t>
      </w:r>
    </w:p>
    <w:p w14:paraId="184B4001" w14:textId="5A9B3C15" w:rsidR="003B13D1" w:rsidRDefault="003B13D1" w:rsidP="003B13D1">
      <w:pPr>
        <w:spacing w:after="0"/>
        <w:jc w:val="both"/>
      </w:pPr>
      <m:oMath>
        <m:r>
          <w:rPr>
            <w:rFonts w:ascii="Cambria Math" w:hAnsi="Cambria Math"/>
          </w:rPr>
          <m:t>R²</m:t>
        </m:r>
      </m:oMath>
      <w:r>
        <w:t xml:space="preserve"> obtenu : </w:t>
      </w:r>
      <w:r w:rsidRPr="003B13D1">
        <w:rPr>
          <w:lang w:val="en-US"/>
        </w:rPr>
        <w:t>0,0</w:t>
      </w:r>
      <w:r w:rsidR="00447EE7">
        <w:rPr>
          <w:lang w:val="en-US"/>
        </w:rPr>
        <w:t>461</w:t>
      </w:r>
    </w:p>
    <w:p w14:paraId="3521BD00" w14:textId="1FF134C7" w:rsidR="003B13D1" w:rsidRDefault="003B13D1" w:rsidP="003B13D1">
      <w:pPr>
        <w:spacing w:after="0"/>
        <w:jc w:val="both"/>
      </w:pPr>
      <w:r>
        <w:rPr>
          <w:color w:val="1F2023"/>
          <w:w w:val="105"/>
        </w:rPr>
        <w:t xml:space="preserve">Au 11/11/2023, on dénombrait </w:t>
      </w:r>
      <w:r>
        <w:rPr>
          <w:color w:val="040C28"/>
          <w:w w:val="105"/>
        </w:rPr>
        <w:t>114 féminicides depuis le début de l'année</w:t>
      </w:r>
      <w:r>
        <w:rPr>
          <w:color w:val="1F2023"/>
          <w:w w:val="105"/>
        </w:rPr>
        <w:t>. (source</w:t>
      </w:r>
      <w:r w:rsidR="00447EE7">
        <w:rPr>
          <w:color w:val="1F2023"/>
          <w:w w:val="105"/>
        </w:rPr>
        <w:t xml:space="preserve"> </w:t>
      </w:r>
      <w:r>
        <w:rPr>
          <w:color w:val="1F2023"/>
          <w:spacing w:val="-48"/>
          <w:w w:val="105"/>
        </w:rPr>
        <w:t xml:space="preserve"> </w:t>
      </w:r>
      <w:r>
        <w:rPr>
          <w:color w:val="1F2023"/>
          <w:w w:val="105"/>
        </w:rPr>
        <w:t>Noustoutes.org)</w:t>
      </w:r>
    </w:p>
    <w:p w14:paraId="3A0E3CEF" w14:textId="77777777" w:rsidR="003B13D1" w:rsidRDefault="003B13D1" w:rsidP="003B13D1">
      <w:pPr>
        <w:spacing w:after="0"/>
        <w:jc w:val="both"/>
      </w:pPr>
    </w:p>
    <w:p w14:paraId="162289AB" w14:textId="08DBF9C0" w:rsidR="006445F2" w:rsidRPr="00FE0E71" w:rsidRDefault="006445F2" w:rsidP="00D23570">
      <w:pPr>
        <w:pStyle w:val="Sansinterligne"/>
        <w:spacing w:after="240"/>
        <w:rPr>
          <w:rFonts w:cstheme="minorHAnsi"/>
        </w:rPr>
      </w:pPr>
      <w:r w:rsidRPr="00FE0E71">
        <w:rPr>
          <w:rFonts w:eastAsia="Calibri" w:cstheme="minorHAnsi"/>
          <w:b/>
          <w:bCs/>
          <w:color w:val="0070C0"/>
        </w:rPr>
        <w:t xml:space="preserve">● </w:t>
      </w:r>
      <w:r>
        <w:rPr>
          <w:rFonts w:eastAsia="Calibri" w:cstheme="minorHAnsi"/>
          <w:b/>
          <w:bCs/>
          <w:color w:val="0070C0"/>
        </w:rPr>
        <w:t>Ressources</w:t>
      </w:r>
      <w:r w:rsidRPr="00FE0E71">
        <w:rPr>
          <w:rFonts w:eastAsia="Calibri" w:cstheme="minorHAnsi"/>
          <w:b/>
          <w:bCs/>
          <w:color w:val="0070C0"/>
        </w:rPr>
        <w:t> :</w:t>
      </w:r>
    </w:p>
    <w:p w14:paraId="1F66747A" w14:textId="7B2E1719" w:rsidR="00D23570" w:rsidRDefault="001B1E87" w:rsidP="00D23570">
      <w:pPr>
        <w:spacing w:after="0"/>
      </w:pPr>
      <w:hyperlink r:id="rId17" w:history="1">
        <w:r w:rsidR="00D23570" w:rsidRPr="00767EA7">
          <w:rPr>
            <w:rStyle w:val="Lienhypertexte"/>
          </w:rPr>
          <w:t>Etude nationale sur les morts violentes au sein du couple</w:t>
        </w:r>
      </w:hyperlink>
    </w:p>
    <w:p w14:paraId="457B82B4" w14:textId="71136A40" w:rsidR="00447EE7" w:rsidRPr="00447EE7" w:rsidRDefault="001B1E87" w:rsidP="00D23570">
      <w:pPr>
        <w:spacing w:after="0"/>
        <w:rPr>
          <w:rStyle w:val="Lienhypertexte"/>
        </w:rPr>
      </w:pPr>
      <w:hyperlink r:id="rId18" w:history="1">
        <w:r w:rsidR="00447EE7" w:rsidRPr="0030746C">
          <w:rPr>
            <w:rStyle w:val="Lienhypertexte"/>
          </w:rPr>
          <w:t>https://arretonslesviolences.gouv.fr/</w:t>
        </w:r>
      </w:hyperlink>
      <w:r w:rsidR="00447EE7">
        <w:fldChar w:fldCharType="begin"/>
      </w:r>
      <w:r w:rsidR="00447EE7">
        <w:instrText xml:space="preserve"> HYPERLINK "https://www.ac-creteil.fr/l-academie-de-creteil-mobilisee-contre-les-violences-faites-aux-femmes-121756" </w:instrText>
      </w:r>
      <w:r w:rsidR="00447EE7">
        <w:fldChar w:fldCharType="separate"/>
      </w:r>
    </w:p>
    <w:p w14:paraId="0FDA812B" w14:textId="410EFBE0" w:rsidR="00447EE7" w:rsidRDefault="00447EE7" w:rsidP="00D23570">
      <w:pPr>
        <w:spacing w:after="0"/>
      </w:pPr>
      <w:r w:rsidRPr="00447EE7">
        <w:rPr>
          <w:rStyle w:val="Lienhypertexte"/>
        </w:rPr>
        <w:t>Académie de Créteil</w:t>
      </w:r>
      <w:r>
        <w:fldChar w:fldCharType="end"/>
      </w:r>
    </w:p>
    <w:p w14:paraId="4C143E09" w14:textId="45A11D08" w:rsidR="00D23570" w:rsidRDefault="001B1E87" w:rsidP="00D23570">
      <w:pPr>
        <w:spacing w:after="0"/>
      </w:pPr>
      <w:hyperlink r:id="rId19" w:history="1">
        <w:r w:rsidR="00447EE7" w:rsidRPr="0030746C">
          <w:rPr>
            <w:rStyle w:val="Lienhypertexte"/>
          </w:rPr>
          <w:t>https://egalite-filles-garcons.ac-creteil.fr/</w:t>
        </w:r>
      </w:hyperlink>
    </w:p>
    <w:p w14:paraId="228DD70F" w14:textId="368021C8" w:rsidR="00D23570" w:rsidRDefault="00D23570" w:rsidP="00D23570">
      <w:pPr>
        <w:spacing w:after="0"/>
      </w:pPr>
    </w:p>
    <w:p w14:paraId="74D7A6CE" w14:textId="4481AE56" w:rsidR="006445F2" w:rsidRPr="003B13D1" w:rsidRDefault="00D23570" w:rsidP="00D23570">
      <w:pPr>
        <w:widowControl w:val="0"/>
        <w:tabs>
          <w:tab w:val="left" w:pos="2057"/>
        </w:tabs>
        <w:autoSpaceDE w:val="0"/>
        <w:autoSpaceDN w:val="0"/>
        <w:spacing w:after="0" w:line="278" w:lineRule="auto"/>
        <w:ind w:right="1"/>
        <w:jc w:val="both"/>
        <w:rPr>
          <w:rFonts w:ascii="Symbol" w:hAnsi="Symbol"/>
        </w:rPr>
      </w:pPr>
      <w:r>
        <w:rPr>
          <w:rFonts w:ascii="Cambria" w:hAnsi="Cambria"/>
          <w:noProof/>
          <w:lang w:eastAsia="fr-FR"/>
        </w:rPr>
        <w:lastRenderedPageBreak/>
        <w:drawing>
          <wp:anchor distT="0" distB="0" distL="0" distR="0" simplePos="0" relativeHeight="251677184" behindDoc="0" locked="0" layoutInCell="1" allowOverlap="1" wp14:anchorId="5407F270" wp14:editId="4FA01687">
            <wp:simplePos x="0" y="0"/>
            <wp:positionH relativeFrom="page">
              <wp:posOffset>866775</wp:posOffset>
            </wp:positionH>
            <wp:positionV relativeFrom="paragraph">
              <wp:posOffset>481330</wp:posOffset>
            </wp:positionV>
            <wp:extent cx="3148965" cy="1442720"/>
            <wp:effectExtent l="0" t="0" r="0" b="508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eastAsia="fr-FR"/>
        </w:rPr>
        <w:drawing>
          <wp:anchor distT="0" distB="0" distL="0" distR="0" simplePos="0" relativeHeight="251678208" behindDoc="0" locked="0" layoutInCell="1" allowOverlap="1" wp14:anchorId="4FECA16E" wp14:editId="6543D5BC">
            <wp:simplePos x="0" y="0"/>
            <wp:positionH relativeFrom="margin">
              <wp:align>right</wp:align>
            </wp:positionH>
            <wp:positionV relativeFrom="paragraph">
              <wp:posOffset>462280</wp:posOffset>
            </wp:positionV>
            <wp:extent cx="2609850" cy="1461770"/>
            <wp:effectExtent l="0" t="0" r="0" b="508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5F2" w:rsidRPr="003B13D1">
        <w:rPr>
          <w:w w:val="110"/>
        </w:rPr>
        <w:t>Affiches</w:t>
      </w:r>
      <w:r w:rsidR="006445F2" w:rsidRPr="003B13D1">
        <w:rPr>
          <w:spacing w:val="-7"/>
          <w:w w:val="110"/>
        </w:rPr>
        <w:t xml:space="preserve"> </w:t>
      </w:r>
      <w:r w:rsidR="006445F2" w:rsidRPr="003B13D1">
        <w:rPr>
          <w:w w:val="110"/>
        </w:rPr>
        <w:t>réalisées</w:t>
      </w:r>
      <w:r w:rsidR="006445F2" w:rsidRPr="003B13D1">
        <w:rPr>
          <w:spacing w:val="-7"/>
          <w:w w:val="110"/>
        </w:rPr>
        <w:t xml:space="preserve"> </w:t>
      </w:r>
      <w:r w:rsidR="006445F2" w:rsidRPr="003B13D1">
        <w:rPr>
          <w:w w:val="110"/>
        </w:rPr>
        <w:t>par</w:t>
      </w:r>
      <w:r w:rsidR="006445F2" w:rsidRPr="003B13D1">
        <w:rPr>
          <w:spacing w:val="-7"/>
          <w:w w:val="110"/>
        </w:rPr>
        <w:t xml:space="preserve"> </w:t>
      </w:r>
      <w:r w:rsidR="003B13D1" w:rsidRPr="003B13D1">
        <w:rPr>
          <w:spacing w:val="-7"/>
          <w:w w:val="110"/>
        </w:rPr>
        <w:t>des élèves du lycée Arthur Rimbaud de La Courneuve</w:t>
      </w:r>
      <w:r w:rsidR="006445F2" w:rsidRPr="003B13D1">
        <w:rPr>
          <w:spacing w:val="-6"/>
          <w:w w:val="110"/>
        </w:rPr>
        <w:t xml:space="preserve"> </w:t>
      </w:r>
      <w:r w:rsidR="006445F2" w:rsidRPr="003B13D1">
        <w:rPr>
          <w:w w:val="110"/>
        </w:rPr>
        <w:t>en</w:t>
      </w:r>
      <w:r w:rsidR="006445F2" w:rsidRPr="003B13D1">
        <w:rPr>
          <w:spacing w:val="-8"/>
          <w:w w:val="110"/>
        </w:rPr>
        <w:t xml:space="preserve"> </w:t>
      </w:r>
      <w:r w:rsidR="006445F2" w:rsidRPr="003B13D1">
        <w:rPr>
          <w:w w:val="110"/>
        </w:rPr>
        <w:t>octobre</w:t>
      </w:r>
      <w:r w:rsidR="006445F2" w:rsidRPr="003B13D1">
        <w:rPr>
          <w:spacing w:val="-7"/>
          <w:w w:val="110"/>
        </w:rPr>
        <w:t xml:space="preserve"> </w:t>
      </w:r>
      <w:r w:rsidR="006445F2" w:rsidRPr="003B13D1">
        <w:rPr>
          <w:w w:val="110"/>
        </w:rPr>
        <w:t>2022,</w:t>
      </w:r>
      <w:r w:rsidR="006445F2" w:rsidRPr="003B13D1">
        <w:rPr>
          <w:spacing w:val="-8"/>
          <w:w w:val="110"/>
        </w:rPr>
        <w:t xml:space="preserve"> </w:t>
      </w:r>
      <w:r w:rsidR="006445F2" w:rsidRPr="003B13D1">
        <w:rPr>
          <w:w w:val="110"/>
        </w:rPr>
        <w:t>membre</w:t>
      </w:r>
      <w:r w:rsidR="006445F2" w:rsidRPr="003B13D1">
        <w:rPr>
          <w:spacing w:val="-8"/>
          <w:w w:val="110"/>
        </w:rPr>
        <w:t xml:space="preserve"> </w:t>
      </w:r>
      <w:r w:rsidR="006445F2" w:rsidRPr="003B13D1">
        <w:rPr>
          <w:w w:val="110"/>
        </w:rPr>
        <w:t>du</w:t>
      </w:r>
      <w:r w:rsidR="006445F2" w:rsidRPr="003B13D1">
        <w:rPr>
          <w:spacing w:val="-6"/>
          <w:w w:val="110"/>
        </w:rPr>
        <w:t xml:space="preserve"> </w:t>
      </w:r>
      <w:r w:rsidR="006445F2" w:rsidRPr="003B13D1">
        <w:rPr>
          <w:w w:val="110"/>
        </w:rPr>
        <w:t>Club</w:t>
      </w:r>
      <w:r w:rsidR="006445F2" w:rsidRPr="003B13D1">
        <w:rPr>
          <w:spacing w:val="-8"/>
          <w:w w:val="110"/>
        </w:rPr>
        <w:t xml:space="preserve"> </w:t>
      </w:r>
      <w:r w:rsidR="00767EA7">
        <w:rPr>
          <w:w w:val="110"/>
        </w:rPr>
        <w:t>É</w:t>
      </w:r>
      <w:r w:rsidR="006445F2" w:rsidRPr="003B13D1">
        <w:rPr>
          <w:w w:val="110"/>
        </w:rPr>
        <w:t>galité</w:t>
      </w:r>
      <w:r w:rsidR="006445F2" w:rsidRPr="003B13D1">
        <w:rPr>
          <w:spacing w:val="-6"/>
          <w:w w:val="110"/>
        </w:rPr>
        <w:t xml:space="preserve"> </w:t>
      </w:r>
      <w:r w:rsidR="006445F2" w:rsidRPr="003B13D1">
        <w:rPr>
          <w:w w:val="110"/>
        </w:rPr>
        <w:t>du</w:t>
      </w:r>
      <w:r w:rsidR="006445F2" w:rsidRPr="003B13D1">
        <w:rPr>
          <w:spacing w:val="-7"/>
          <w:w w:val="110"/>
        </w:rPr>
        <w:t xml:space="preserve"> </w:t>
      </w:r>
      <w:r w:rsidR="006445F2" w:rsidRPr="003B13D1">
        <w:rPr>
          <w:w w:val="110"/>
        </w:rPr>
        <w:t>Lycée</w:t>
      </w:r>
      <w:r w:rsidR="006445F2" w:rsidRPr="003B13D1">
        <w:rPr>
          <w:spacing w:val="-51"/>
          <w:w w:val="110"/>
        </w:rPr>
        <w:t xml:space="preserve"> </w:t>
      </w:r>
      <w:r w:rsidR="006445F2" w:rsidRPr="003B13D1">
        <w:rPr>
          <w:w w:val="110"/>
        </w:rPr>
        <w:t>Arthur</w:t>
      </w:r>
      <w:r w:rsidR="006445F2" w:rsidRPr="003B13D1">
        <w:rPr>
          <w:spacing w:val="6"/>
          <w:w w:val="110"/>
        </w:rPr>
        <w:t xml:space="preserve"> </w:t>
      </w:r>
      <w:r w:rsidR="006445F2" w:rsidRPr="003B13D1">
        <w:rPr>
          <w:w w:val="110"/>
        </w:rPr>
        <w:t>Rimbaud</w:t>
      </w:r>
      <w:r w:rsidR="006445F2" w:rsidRPr="003B13D1">
        <w:rPr>
          <w:spacing w:val="6"/>
          <w:w w:val="110"/>
        </w:rPr>
        <w:t xml:space="preserve"> </w:t>
      </w:r>
      <w:r w:rsidR="006445F2" w:rsidRPr="003B13D1">
        <w:rPr>
          <w:w w:val="110"/>
        </w:rPr>
        <w:t>pour</w:t>
      </w:r>
      <w:r w:rsidR="006445F2" w:rsidRPr="003B13D1">
        <w:rPr>
          <w:spacing w:val="4"/>
          <w:w w:val="110"/>
        </w:rPr>
        <w:t xml:space="preserve"> </w:t>
      </w:r>
      <w:r w:rsidR="006445F2" w:rsidRPr="003B13D1">
        <w:rPr>
          <w:w w:val="110"/>
        </w:rPr>
        <w:t>la</w:t>
      </w:r>
      <w:r w:rsidR="006445F2" w:rsidRPr="003B13D1">
        <w:rPr>
          <w:spacing w:val="4"/>
          <w:w w:val="110"/>
        </w:rPr>
        <w:t xml:space="preserve"> </w:t>
      </w:r>
      <w:r w:rsidR="006445F2" w:rsidRPr="003B13D1">
        <w:rPr>
          <w:w w:val="110"/>
        </w:rPr>
        <w:t>journée</w:t>
      </w:r>
      <w:r w:rsidR="006445F2" w:rsidRPr="003B13D1">
        <w:rPr>
          <w:spacing w:val="3"/>
          <w:w w:val="110"/>
        </w:rPr>
        <w:t xml:space="preserve"> </w:t>
      </w:r>
      <w:r w:rsidR="006445F2" w:rsidRPr="003B13D1">
        <w:rPr>
          <w:w w:val="110"/>
        </w:rPr>
        <w:t>du</w:t>
      </w:r>
      <w:r w:rsidR="006445F2" w:rsidRPr="003B13D1">
        <w:rPr>
          <w:spacing w:val="4"/>
          <w:w w:val="110"/>
        </w:rPr>
        <w:t xml:space="preserve"> </w:t>
      </w:r>
      <w:r w:rsidR="006445F2" w:rsidRPr="003B13D1">
        <w:rPr>
          <w:w w:val="110"/>
        </w:rPr>
        <w:t>25</w:t>
      </w:r>
      <w:r w:rsidR="006445F2" w:rsidRPr="003B13D1">
        <w:rPr>
          <w:spacing w:val="6"/>
          <w:w w:val="110"/>
        </w:rPr>
        <w:t xml:space="preserve"> </w:t>
      </w:r>
      <w:r w:rsidR="006445F2" w:rsidRPr="003B13D1">
        <w:rPr>
          <w:w w:val="110"/>
        </w:rPr>
        <w:t>novembre.</w:t>
      </w:r>
    </w:p>
    <w:p w14:paraId="10271F54" w14:textId="77777777" w:rsidR="006445F2" w:rsidRDefault="006445F2" w:rsidP="003B13D1">
      <w:pPr>
        <w:pStyle w:val="Corpsdetexte"/>
        <w:tabs>
          <w:tab w:val="left" w:pos="7765"/>
        </w:tabs>
        <w:rPr>
          <w:sz w:val="26"/>
        </w:rPr>
      </w:pPr>
    </w:p>
    <w:p w14:paraId="47E9A1F9" w14:textId="77777777" w:rsidR="006445F2" w:rsidRDefault="006445F2" w:rsidP="003B13D1">
      <w:pPr>
        <w:pStyle w:val="Corpsdetexte"/>
        <w:tabs>
          <w:tab w:val="left" w:pos="7765"/>
        </w:tabs>
        <w:rPr>
          <w:sz w:val="26"/>
        </w:rPr>
      </w:pPr>
    </w:p>
    <w:p w14:paraId="7DD197B0" w14:textId="174887B1" w:rsidR="006445F2" w:rsidRPr="00D23570" w:rsidRDefault="006445F2" w:rsidP="00D23570">
      <w:pPr>
        <w:pStyle w:val="Paragraphedeliste"/>
        <w:widowControl w:val="0"/>
        <w:tabs>
          <w:tab w:val="left" w:pos="2057"/>
          <w:tab w:val="left" w:pos="7088"/>
          <w:tab w:val="left" w:pos="7765"/>
        </w:tabs>
        <w:autoSpaceDE w:val="0"/>
        <w:autoSpaceDN w:val="0"/>
        <w:spacing w:after="0" w:line="242" w:lineRule="auto"/>
        <w:ind w:left="0" w:right="2124"/>
        <w:contextualSpacing w:val="0"/>
        <w:rPr>
          <w:w w:val="110"/>
        </w:rPr>
      </w:pPr>
      <w:r w:rsidRPr="00D23570">
        <w:rPr>
          <w:noProof/>
          <w:w w:val="110"/>
          <w:lang w:eastAsia="fr-FR"/>
        </w:rPr>
        <w:drawing>
          <wp:anchor distT="0" distB="0" distL="0" distR="0" simplePos="0" relativeHeight="251679232" behindDoc="0" locked="0" layoutInCell="1" allowOverlap="1" wp14:anchorId="43F9E4A2" wp14:editId="0DF4BAF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35965" cy="735965"/>
            <wp:effectExtent l="0" t="0" r="698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Pr="00D23570">
          <w:t>Journée internationale pour l'élimination de la violence à l'égard des</w:t>
        </w:r>
      </w:hyperlink>
      <w:r w:rsidRPr="00D23570">
        <w:rPr>
          <w:w w:val="110"/>
        </w:rPr>
        <w:t xml:space="preserve"> </w:t>
      </w:r>
      <w:hyperlink r:id="rId24" w:history="1">
        <w:r w:rsidRPr="00D23570">
          <w:t xml:space="preserve">femmes (25 novembre) </w:t>
        </w:r>
      </w:hyperlink>
      <w:r w:rsidRPr="00D23570">
        <w:rPr>
          <w:w w:val="110"/>
        </w:rPr>
        <w:t>ONU</w:t>
      </w:r>
    </w:p>
    <w:p w14:paraId="6CB52555" w14:textId="77777777" w:rsidR="006445F2" w:rsidRPr="00D23570" w:rsidRDefault="006445F2" w:rsidP="003B13D1">
      <w:pPr>
        <w:pStyle w:val="Corpsdetexte"/>
        <w:tabs>
          <w:tab w:val="left" w:pos="7765"/>
        </w:tabs>
        <w:rPr>
          <w:rFonts w:asciiTheme="minorHAnsi" w:eastAsiaTheme="minorHAnsi" w:hAnsiTheme="minorHAnsi" w:cstheme="minorBidi"/>
          <w:w w:val="110"/>
          <w:kern w:val="2"/>
          <w14:ligatures w14:val="standardContextual"/>
        </w:rPr>
      </w:pPr>
    </w:p>
    <w:p w14:paraId="07098C8D" w14:textId="77777777" w:rsidR="006445F2" w:rsidRPr="00D23570" w:rsidRDefault="006445F2" w:rsidP="003B13D1">
      <w:pPr>
        <w:pStyle w:val="Corpsdetexte"/>
        <w:tabs>
          <w:tab w:val="left" w:pos="7765"/>
        </w:tabs>
        <w:rPr>
          <w:rFonts w:asciiTheme="minorHAnsi" w:eastAsiaTheme="minorHAnsi" w:hAnsiTheme="minorHAnsi" w:cstheme="minorBidi"/>
          <w:w w:val="110"/>
          <w:kern w:val="2"/>
          <w14:ligatures w14:val="standardContextual"/>
        </w:rPr>
      </w:pPr>
    </w:p>
    <w:p w14:paraId="1461B187" w14:textId="77777777" w:rsidR="006445F2" w:rsidRPr="00D23570" w:rsidRDefault="006445F2" w:rsidP="003B13D1">
      <w:pPr>
        <w:pStyle w:val="Corpsdetexte"/>
        <w:tabs>
          <w:tab w:val="left" w:pos="7765"/>
        </w:tabs>
        <w:rPr>
          <w:rFonts w:asciiTheme="minorHAnsi" w:eastAsiaTheme="minorHAnsi" w:hAnsiTheme="minorHAnsi" w:cstheme="minorBidi"/>
          <w:w w:val="110"/>
          <w:kern w:val="2"/>
          <w14:ligatures w14:val="standardContextual"/>
        </w:rPr>
      </w:pPr>
    </w:p>
    <w:p w14:paraId="02E43348" w14:textId="57B4FA1C" w:rsidR="006445F2" w:rsidRPr="00D23570" w:rsidRDefault="00D23570" w:rsidP="003B13D1">
      <w:pPr>
        <w:pStyle w:val="Corpsdetexte"/>
        <w:tabs>
          <w:tab w:val="left" w:pos="7765"/>
        </w:tabs>
        <w:spacing w:before="4"/>
        <w:rPr>
          <w:rFonts w:asciiTheme="minorHAnsi" w:eastAsiaTheme="minorHAnsi" w:hAnsiTheme="minorHAnsi" w:cstheme="minorBidi"/>
          <w:w w:val="110"/>
          <w:kern w:val="2"/>
          <w14:ligatures w14:val="standardContextual"/>
        </w:rPr>
      </w:pPr>
      <w:r w:rsidRPr="00D23570">
        <w:rPr>
          <w:rFonts w:asciiTheme="minorHAnsi" w:eastAsiaTheme="minorHAnsi" w:hAnsiTheme="minorHAnsi" w:cstheme="minorBidi"/>
          <w:noProof/>
          <w:w w:val="110"/>
          <w:kern w:val="2"/>
          <w:lang w:eastAsia="fr-FR"/>
          <w14:ligatures w14:val="standardContextual"/>
        </w:rPr>
        <w:drawing>
          <wp:anchor distT="0" distB="0" distL="0" distR="0" simplePos="0" relativeHeight="251680256" behindDoc="0" locked="0" layoutInCell="1" allowOverlap="1" wp14:anchorId="64C4F55D" wp14:editId="3CFEFF8C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742950" cy="7429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FFD38" w14:textId="5A051A4C" w:rsidR="006445F2" w:rsidRPr="00D23570" w:rsidRDefault="006445F2" w:rsidP="00D23570">
      <w:pPr>
        <w:pStyle w:val="Paragraphedeliste"/>
        <w:widowControl w:val="0"/>
        <w:tabs>
          <w:tab w:val="left" w:pos="2057"/>
          <w:tab w:val="left" w:pos="7765"/>
        </w:tabs>
        <w:autoSpaceDE w:val="0"/>
        <w:autoSpaceDN w:val="0"/>
        <w:spacing w:before="1" w:after="0" w:line="240" w:lineRule="auto"/>
        <w:ind w:left="0"/>
        <w:contextualSpacing w:val="0"/>
        <w:rPr>
          <w:w w:val="110"/>
        </w:rPr>
      </w:pPr>
      <w:r w:rsidRPr="00D23570">
        <w:rPr>
          <w:w w:val="110"/>
        </w:rPr>
        <w:t>« Qu’est</w:t>
      </w:r>
      <w:r w:rsidR="00767EA7">
        <w:rPr>
          <w:w w:val="110"/>
        </w:rPr>
        <w:t>-</w:t>
      </w:r>
      <w:r w:rsidRPr="00D23570">
        <w:rPr>
          <w:w w:val="110"/>
        </w:rPr>
        <w:t>ce qu’un féminicide » article LeMonde.fr</w:t>
      </w:r>
    </w:p>
    <w:p w14:paraId="39F1F954" w14:textId="77777777" w:rsidR="006445F2" w:rsidRPr="00D23570" w:rsidRDefault="006445F2" w:rsidP="003B13D1">
      <w:pPr>
        <w:pStyle w:val="Corpsdetexte"/>
        <w:tabs>
          <w:tab w:val="left" w:pos="7765"/>
        </w:tabs>
        <w:rPr>
          <w:rFonts w:asciiTheme="minorHAnsi" w:eastAsiaTheme="minorHAnsi" w:hAnsiTheme="minorHAnsi" w:cstheme="minorBidi"/>
          <w:w w:val="110"/>
          <w:kern w:val="2"/>
          <w14:ligatures w14:val="standardContextual"/>
        </w:rPr>
      </w:pPr>
    </w:p>
    <w:p w14:paraId="12F6EDE4" w14:textId="77777777" w:rsidR="006445F2" w:rsidRPr="00D23570" w:rsidRDefault="006445F2" w:rsidP="003B13D1">
      <w:pPr>
        <w:pStyle w:val="Corpsdetexte"/>
        <w:tabs>
          <w:tab w:val="left" w:pos="7765"/>
        </w:tabs>
        <w:rPr>
          <w:rFonts w:asciiTheme="minorHAnsi" w:eastAsiaTheme="minorHAnsi" w:hAnsiTheme="minorHAnsi" w:cstheme="minorBidi"/>
          <w:w w:val="110"/>
          <w:kern w:val="2"/>
          <w14:ligatures w14:val="standardContextual"/>
        </w:rPr>
      </w:pPr>
    </w:p>
    <w:p w14:paraId="646793C2" w14:textId="77777777" w:rsidR="006445F2" w:rsidRPr="00D23570" w:rsidRDefault="006445F2" w:rsidP="003B13D1">
      <w:pPr>
        <w:pStyle w:val="Corpsdetexte"/>
        <w:tabs>
          <w:tab w:val="left" w:pos="7765"/>
        </w:tabs>
        <w:rPr>
          <w:rFonts w:asciiTheme="minorHAnsi" w:eastAsiaTheme="minorHAnsi" w:hAnsiTheme="minorHAnsi" w:cstheme="minorBidi"/>
          <w:w w:val="110"/>
          <w:kern w:val="2"/>
          <w14:ligatures w14:val="standardContextual"/>
        </w:rPr>
      </w:pPr>
    </w:p>
    <w:p w14:paraId="749C5A35" w14:textId="2CAFCDE6" w:rsidR="006445F2" w:rsidRPr="00D23570" w:rsidRDefault="00D23570" w:rsidP="003B13D1">
      <w:pPr>
        <w:pStyle w:val="Corpsdetexte"/>
        <w:tabs>
          <w:tab w:val="left" w:pos="7765"/>
        </w:tabs>
        <w:rPr>
          <w:rFonts w:asciiTheme="minorHAnsi" w:eastAsiaTheme="minorHAnsi" w:hAnsiTheme="minorHAnsi" w:cstheme="minorBidi"/>
          <w:w w:val="110"/>
          <w:kern w:val="2"/>
          <w14:ligatures w14:val="standardContextual"/>
        </w:rPr>
      </w:pPr>
      <w:r w:rsidRPr="00D23570">
        <w:rPr>
          <w:rFonts w:asciiTheme="minorHAnsi" w:eastAsiaTheme="minorHAnsi" w:hAnsiTheme="minorHAnsi" w:cstheme="minorBidi"/>
          <w:noProof/>
          <w:w w:val="110"/>
          <w:kern w:val="2"/>
          <w:lang w:eastAsia="fr-FR"/>
          <w14:ligatures w14:val="standardContextual"/>
        </w:rPr>
        <w:drawing>
          <wp:anchor distT="0" distB="0" distL="0" distR="0" simplePos="0" relativeHeight="251681280" behindDoc="0" locked="0" layoutInCell="1" allowOverlap="1" wp14:anchorId="7305DACE" wp14:editId="43818169">
            <wp:simplePos x="0" y="0"/>
            <wp:positionH relativeFrom="margin">
              <wp:posOffset>5110480</wp:posOffset>
            </wp:positionH>
            <wp:positionV relativeFrom="paragraph">
              <wp:posOffset>63500</wp:posOffset>
            </wp:positionV>
            <wp:extent cx="742950" cy="7429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D9033" w14:textId="77777777" w:rsidR="006445F2" w:rsidRPr="00D23570" w:rsidRDefault="006445F2" w:rsidP="003B13D1">
      <w:pPr>
        <w:pStyle w:val="Corpsdetexte"/>
        <w:tabs>
          <w:tab w:val="left" w:pos="7765"/>
        </w:tabs>
        <w:rPr>
          <w:rFonts w:asciiTheme="minorHAnsi" w:eastAsiaTheme="minorHAnsi" w:hAnsiTheme="minorHAnsi" w:cstheme="minorBidi"/>
          <w:w w:val="110"/>
          <w:kern w:val="2"/>
          <w14:ligatures w14:val="standardContextual"/>
        </w:rPr>
      </w:pPr>
    </w:p>
    <w:p w14:paraId="2DD1D290" w14:textId="4794A5F7" w:rsidR="006445F2" w:rsidRPr="00D23570" w:rsidRDefault="00D23570" w:rsidP="00D23570">
      <w:pPr>
        <w:pStyle w:val="Paragraphedeliste"/>
        <w:widowControl w:val="0"/>
        <w:tabs>
          <w:tab w:val="left" w:pos="2057"/>
          <w:tab w:val="left" w:pos="7765"/>
        </w:tabs>
        <w:autoSpaceDE w:val="0"/>
        <w:autoSpaceDN w:val="0"/>
        <w:spacing w:after="0" w:line="240" w:lineRule="auto"/>
        <w:ind w:left="0"/>
        <w:contextualSpacing w:val="0"/>
        <w:rPr>
          <w:w w:val="110"/>
        </w:rPr>
      </w:pPr>
      <w:r w:rsidRPr="00D23570">
        <w:rPr>
          <w:w w:val="110"/>
        </w:rPr>
        <w:t>V</w:t>
      </w:r>
      <w:r w:rsidR="006445F2" w:rsidRPr="00D23570">
        <w:rPr>
          <w:w w:val="110"/>
        </w:rPr>
        <w:t xml:space="preserve">oici l’histoire de </w:t>
      </w:r>
      <w:r w:rsidRPr="00D23570">
        <w:rPr>
          <w:w w:val="110"/>
        </w:rPr>
        <w:t>la date du 25 novembre</w:t>
      </w:r>
    </w:p>
    <w:p w14:paraId="0A314EA2" w14:textId="77777777" w:rsidR="006445F2" w:rsidRPr="00D23570" w:rsidRDefault="006445F2" w:rsidP="003B13D1">
      <w:pPr>
        <w:tabs>
          <w:tab w:val="left" w:pos="7765"/>
        </w:tabs>
      </w:pPr>
    </w:p>
    <w:sectPr w:rsidR="006445F2" w:rsidRPr="00D23570" w:rsidSect="00447EE7"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7B19" w14:textId="77777777" w:rsidR="00F30D76" w:rsidRDefault="00F30D76" w:rsidP="00DD5ACE">
      <w:pPr>
        <w:spacing w:after="0" w:line="240" w:lineRule="auto"/>
      </w:pPr>
      <w:r>
        <w:separator/>
      </w:r>
    </w:p>
  </w:endnote>
  <w:endnote w:type="continuationSeparator" w:id="0">
    <w:p w14:paraId="4D7D5370" w14:textId="77777777" w:rsidR="00F30D76" w:rsidRDefault="00F30D76" w:rsidP="00DD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EDB29" w14:textId="77777777" w:rsidR="00F30D76" w:rsidRDefault="00F30D76" w:rsidP="00DD5ACE">
      <w:pPr>
        <w:spacing w:after="0" w:line="240" w:lineRule="auto"/>
      </w:pPr>
      <w:r>
        <w:separator/>
      </w:r>
    </w:p>
  </w:footnote>
  <w:footnote w:type="continuationSeparator" w:id="0">
    <w:p w14:paraId="75F838FA" w14:textId="77777777" w:rsidR="00F30D76" w:rsidRDefault="00F30D76" w:rsidP="00DD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57C"/>
    <w:multiLevelType w:val="hybridMultilevel"/>
    <w:tmpl w:val="DD98D1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6A7"/>
    <w:multiLevelType w:val="hybridMultilevel"/>
    <w:tmpl w:val="C70A6C2C"/>
    <w:lvl w:ilvl="0" w:tplc="52E0EE82">
      <w:numFmt w:val="bullet"/>
      <w:lvlText w:val=""/>
      <w:lvlJc w:val="left"/>
      <w:pPr>
        <w:ind w:left="2056" w:hanging="360"/>
      </w:pPr>
      <w:rPr>
        <w:w w:val="100"/>
        <w:lang w:val="fr-FR" w:eastAsia="en-US" w:bidi="ar-SA"/>
      </w:rPr>
    </w:lvl>
    <w:lvl w:ilvl="1" w:tplc="A790E4B6">
      <w:numFmt w:val="bullet"/>
      <w:lvlText w:val="•"/>
      <w:lvlJc w:val="left"/>
      <w:pPr>
        <w:ind w:left="3032" w:hanging="360"/>
      </w:pPr>
      <w:rPr>
        <w:lang w:val="fr-FR" w:eastAsia="en-US" w:bidi="ar-SA"/>
      </w:rPr>
    </w:lvl>
    <w:lvl w:ilvl="2" w:tplc="CCAA54B8">
      <w:numFmt w:val="bullet"/>
      <w:lvlText w:val="•"/>
      <w:lvlJc w:val="left"/>
      <w:pPr>
        <w:ind w:left="4005" w:hanging="360"/>
      </w:pPr>
      <w:rPr>
        <w:lang w:val="fr-FR" w:eastAsia="en-US" w:bidi="ar-SA"/>
      </w:rPr>
    </w:lvl>
    <w:lvl w:ilvl="3" w:tplc="AF283462">
      <w:numFmt w:val="bullet"/>
      <w:lvlText w:val="•"/>
      <w:lvlJc w:val="left"/>
      <w:pPr>
        <w:ind w:left="4977" w:hanging="360"/>
      </w:pPr>
      <w:rPr>
        <w:lang w:val="fr-FR" w:eastAsia="en-US" w:bidi="ar-SA"/>
      </w:rPr>
    </w:lvl>
    <w:lvl w:ilvl="4" w:tplc="E10C0ADC">
      <w:numFmt w:val="bullet"/>
      <w:lvlText w:val="•"/>
      <w:lvlJc w:val="left"/>
      <w:pPr>
        <w:ind w:left="5950" w:hanging="360"/>
      </w:pPr>
      <w:rPr>
        <w:lang w:val="fr-FR" w:eastAsia="en-US" w:bidi="ar-SA"/>
      </w:rPr>
    </w:lvl>
    <w:lvl w:ilvl="5" w:tplc="1E18F05A">
      <w:numFmt w:val="bullet"/>
      <w:lvlText w:val="•"/>
      <w:lvlJc w:val="left"/>
      <w:pPr>
        <w:ind w:left="6923" w:hanging="360"/>
      </w:pPr>
      <w:rPr>
        <w:lang w:val="fr-FR" w:eastAsia="en-US" w:bidi="ar-SA"/>
      </w:rPr>
    </w:lvl>
    <w:lvl w:ilvl="6" w:tplc="4E6273F4">
      <w:numFmt w:val="bullet"/>
      <w:lvlText w:val="•"/>
      <w:lvlJc w:val="left"/>
      <w:pPr>
        <w:ind w:left="7895" w:hanging="360"/>
      </w:pPr>
      <w:rPr>
        <w:lang w:val="fr-FR" w:eastAsia="en-US" w:bidi="ar-SA"/>
      </w:rPr>
    </w:lvl>
    <w:lvl w:ilvl="7" w:tplc="FA6217CC">
      <w:numFmt w:val="bullet"/>
      <w:lvlText w:val="•"/>
      <w:lvlJc w:val="left"/>
      <w:pPr>
        <w:ind w:left="8868" w:hanging="360"/>
      </w:pPr>
      <w:rPr>
        <w:lang w:val="fr-FR" w:eastAsia="en-US" w:bidi="ar-SA"/>
      </w:rPr>
    </w:lvl>
    <w:lvl w:ilvl="8" w:tplc="53F2DC6C">
      <w:numFmt w:val="bullet"/>
      <w:lvlText w:val="•"/>
      <w:lvlJc w:val="left"/>
      <w:pPr>
        <w:ind w:left="9841" w:hanging="360"/>
      </w:pPr>
      <w:rPr>
        <w:lang w:val="fr-FR" w:eastAsia="en-US" w:bidi="ar-SA"/>
      </w:rPr>
    </w:lvl>
  </w:abstractNum>
  <w:abstractNum w:abstractNumId="2" w15:restartNumberingAfterBreak="0">
    <w:nsid w:val="23B16950"/>
    <w:multiLevelType w:val="multilevel"/>
    <w:tmpl w:val="D4B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208F2"/>
    <w:multiLevelType w:val="hybridMultilevel"/>
    <w:tmpl w:val="E2AEB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5BA9"/>
    <w:multiLevelType w:val="hybridMultilevel"/>
    <w:tmpl w:val="7888991C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B5FB2"/>
    <w:multiLevelType w:val="hybridMultilevel"/>
    <w:tmpl w:val="E51890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7307"/>
    <w:multiLevelType w:val="hybridMultilevel"/>
    <w:tmpl w:val="EE70C352"/>
    <w:lvl w:ilvl="0" w:tplc="F04ACC5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57370"/>
    <w:multiLevelType w:val="hybridMultilevel"/>
    <w:tmpl w:val="6FAEFF74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8"/>
    <w:rsid w:val="00092BA1"/>
    <w:rsid w:val="000A42BD"/>
    <w:rsid w:val="00132957"/>
    <w:rsid w:val="00176D55"/>
    <w:rsid w:val="001B1E87"/>
    <w:rsid w:val="001D1ACD"/>
    <w:rsid w:val="001D6BAB"/>
    <w:rsid w:val="0020081F"/>
    <w:rsid w:val="00201F28"/>
    <w:rsid w:val="00231591"/>
    <w:rsid w:val="002761C4"/>
    <w:rsid w:val="0028268C"/>
    <w:rsid w:val="002D6328"/>
    <w:rsid w:val="002E59D1"/>
    <w:rsid w:val="00324DED"/>
    <w:rsid w:val="00363770"/>
    <w:rsid w:val="003B13D1"/>
    <w:rsid w:val="003E0294"/>
    <w:rsid w:val="003E2490"/>
    <w:rsid w:val="00421B37"/>
    <w:rsid w:val="00447EE7"/>
    <w:rsid w:val="00487705"/>
    <w:rsid w:val="004E491F"/>
    <w:rsid w:val="004F6365"/>
    <w:rsid w:val="00516172"/>
    <w:rsid w:val="005268B7"/>
    <w:rsid w:val="00587F7A"/>
    <w:rsid w:val="00592738"/>
    <w:rsid w:val="005B78E0"/>
    <w:rsid w:val="005E6114"/>
    <w:rsid w:val="00630FDF"/>
    <w:rsid w:val="006445F2"/>
    <w:rsid w:val="006D2172"/>
    <w:rsid w:val="0072397A"/>
    <w:rsid w:val="00762C12"/>
    <w:rsid w:val="00764907"/>
    <w:rsid w:val="0076681A"/>
    <w:rsid w:val="00767EA7"/>
    <w:rsid w:val="007E5371"/>
    <w:rsid w:val="00814A62"/>
    <w:rsid w:val="00833639"/>
    <w:rsid w:val="00917C43"/>
    <w:rsid w:val="009928FF"/>
    <w:rsid w:val="009C4558"/>
    <w:rsid w:val="009C71E8"/>
    <w:rsid w:val="009D7076"/>
    <w:rsid w:val="00A256FA"/>
    <w:rsid w:val="00AC1EE0"/>
    <w:rsid w:val="00B04041"/>
    <w:rsid w:val="00B36717"/>
    <w:rsid w:val="00B6427B"/>
    <w:rsid w:val="00C035A4"/>
    <w:rsid w:val="00C12BEF"/>
    <w:rsid w:val="00C61FF7"/>
    <w:rsid w:val="00CA66CD"/>
    <w:rsid w:val="00D20BBD"/>
    <w:rsid w:val="00D23570"/>
    <w:rsid w:val="00D35E7F"/>
    <w:rsid w:val="00DD5ACE"/>
    <w:rsid w:val="00DD6460"/>
    <w:rsid w:val="00DF280A"/>
    <w:rsid w:val="00DF3529"/>
    <w:rsid w:val="00E2300B"/>
    <w:rsid w:val="00E80E62"/>
    <w:rsid w:val="00F02BED"/>
    <w:rsid w:val="00F151D1"/>
    <w:rsid w:val="00F22FAF"/>
    <w:rsid w:val="00F23064"/>
    <w:rsid w:val="00F30D76"/>
    <w:rsid w:val="00F53FE2"/>
    <w:rsid w:val="00F652D6"/>
    <w:rsid w:val="00F840CF"/>
    <w:rsid w:val="00FB74EF"/>
    <w:rsid w:val="19738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ADA585D"/>
  <w15:chartTrackingRefBased/>
  <w15:docId w15:val="{7711ECE8-D14A-4EFA-B849-0C114498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FA"/>
  </w:style>
  <w:style w:type="paragraph" w:styleId="Titre1">
    <w:name w:val="heading 1"/>
    <w:basedOn w:val="Normal"/>
    <w:link w:val="Titre1Car"/>
    <w:uiPriority w:val="9"/>
    <w:qFormat/>
    <w:rsid w:val="00CA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27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0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E249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1"/>
    <w:qFormat/>
    <w:rsid w:val="00516172"/>
    <w:pPr>
      <w:ind w:left="720"/>
      <w:contextualSpacing/>
    </w:pPr>
  </w:style>
  <w:style w:type="paragraph" w:customStyle="1" w:styleId="fr-text--lead">
    <w:name w:val="fr-text--lead"/>
    <w:basedOn w:val="Normal"/>
    <w:rsid w:val="00C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fr-sharetitle">
    <w:name w:val="fr-share__title"/>
    <w:basedOn w:val="Normal"/>
    <w:rsid w:val="00C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fr-text--lg">
    <w:name w:val="fr-text--lg"/>
    <w:basedOn w:val="Normal"/>
    <w:rsid w:val="00CA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6C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A66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Rvision">
    <w:name w:val="Revision"/>
    <w:hidden/>
    <w:uiPriority w:val="99"/>
    <w:semiHidden/>
    <w:rsid w:val="0072397A"/>
    <w:pPr>
      <w:spacing w:after="0" w:line="240" w:lineRule="auto"/>
    </w:pPr>
  </w:style>
  <w:style w:type="paragraph" w:styleId="Sansinterligne">
    <w:name w:val="No Spacing"/>
    <w:uiPriority w:val="1"/>
    <w:qFormat/>
    <w:rsid w:val="00814A62"/>
    <w:pPr>
      <w:spacing w:after="0" w:line="240" w:lineRule="auto"/>
    </w:pPr>
    <w:rPr>
      <w:kern w:val="0"/>
      <w14:ligatures w14:val="none"/>
    </w:rPr>
  </w:style>
  <w:style w:type="character" w:customStyle="1" w:styleId="markedcontent">
    <w:name w:val="markedcontent"/>
    <w:basedOn w:val="Policepardfaut"/>
    <w:rsid w:val="002E59D1"/>
  </w:style>
  <w:style w:type="paragraph" w:styleId="En-tte">
    <w:name w:val="header"/>
    <w:basedOn w:val="Normal"/>
    <w:link w:val="En-tteCar"/>
    <w:uiPriority w:val="99"/>
    <w:unhideWhenUsed/>
    <w:rsid w:val="00DD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ACE"/>
  </w:style>
  <w:style w:type="paragraph" w:styleId="Pieddepage">
    <w:name w:val="footer"/>
    <w:basedOn w:val="Normal"/>
    <w:link w:val="PieddepageCar"/>
    <w:uiPriority w:val="99"/>
    <w:unhideWhenUsed/>
    <w:rsid w:val="00DD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ACE"/>
  </w:style>
  <w:style w:type="character" w:styleId="Marquedecommentaire">
    <w:name w:val="annotation reference"/>
    <w:basedOn w:val="Policepardfaut"/>
    <w:uiPriority w:val="99"/>
    <w:semiHidden/>
    <w:unhideWhenUsed/>
    <w:rsid w:val="00231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5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5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591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2957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DD646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DD6460"/>
    <w:rPr>
      <w:rFonts w:ascii="Cambria" w:eastAsia="Cambria" w:hAnsi="Cambria" w:cs="Cambria"/>
      <w:kern w:val="0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767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0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703732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73570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4106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2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821689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2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87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06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84155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9385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03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arretonslesviolences.gouv.fr/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mobile.interieur.gouv.fr/content/download/135331/1072210/file/DAV-RA_morts_violentes-2023_08_10.pdf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lemonde.fr/feminicides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un.org/fr/observances/ending-violence-against-wom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monde.fr/societe/article/2022/08/26/les-feminicides-en-hausse-de-20-en-2021-par-rapport-a-2020_6139137_3224.html" TargetMode="External"/><Relationship Id="rId23" Type="http://schemas.openxmlformats.org/officeDocument/2006/relationships/hyperlink" Target="https://www.un.org/fr/observances/ending-violence-against-wome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galite-filles-garcons.ac-creteil.f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bile.interieur.gouv.fr/Publications/Securite-interieure/Etude-nationale-sur-les-morts-violentes-au-sein-du-couple-pour-l-annee-2022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62004707A1A4BB066AA78A841809D" ma:contentTypeVersion="17" ma:contentTypeDescription="Crée un document." ma:contentTypeScope="" ma:versionID="2737689ad349aa822e371bdc79467113">
  <xsd:schema xmlns:xsd="http://www.w3.org/2001/XMLSchema" xmlns:xs="http://www.w3.org/2001/XMLSchema" xmlns:p="http://schemas.microsoft.com/office/2006/metadata/properties" xmlns:ns3="1e983b85-574c-4bda-aea0-71b71b992d3b" xmlns:ns4="fd331942-1f16-4853-be98-d1b369201984" targetNamespace="http://schemas.microsoft.com/office/2006/metadata/properties" ma:root="true" ma:fieldsID="aa3a4bc0ff9b12d2be52db35afcc80fc" ns3:_="" ns4:_="">
    <xsd:import namespace="1e983b85-574c-4bda-aea0-71b71b992d3b"/>
    <xsd:import namespace="fd331942-1f16-4853-be98-d1b369201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3b85-574c-4bda-aea0-71b71b992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31942-1f16-4853-be98-d1b369201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983b85-574c-4bda-aea0-71b71b992d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14F57-47B4-4648-92C1-4139BC2E4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3b85-574c-4bda-aea0-71b71b992d3b"/>
    <ds:schemaRef ds:uri="fd331942-1f16-4853-be98-d1b369201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1382F-A113-498F-AE3A-171D69BEE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9AB5D-DD58-438D-BE42-A7383F5FE9C0}">
  <ds:schemaRefs>
    <ds:schemaRef ds:uri="1e983b85-574c-4bda-aea0-71b71b992d3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d331942-1f16-4853-be98-d1b36920198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0B9F913-3336-4318-B748-D9761AB5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 Coppola</dc:creator>
  <cp:keywords/>
  <dc:description/>
  <cp:lastModifiedBy>vl-hopital</cp:lastModifiedBy>
  <cp:revision>3</cp:revision>
  <dcterms:created xsi:type="dcterms:W3CDTF">2023-11-22T13:25:00Z</dcterms:created>
  <dcterms:modified xsi:type="dcterms:W3CDTF">2023-11-22T13:27:00Z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0x010100CF362004707A1A4BB066AA78A841809D</vt:lpwstr>
  </property>
</Properties>
</file>